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1376F2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00A7182E" w:rsidRPr="00A7182E">
        <w:rPr>
          <w:bCs/>
          <w:noProof w:val="0"/>
          <w:sz w:val="24"/>
          <w:szCs w:val="24"/>
        </w:rPr>
        <w:t>R2-2201059</w:t>
      </w:r>
    </w:p>
    <w:p w14:paraId="11776FA6" w14:textId="2A2953FC"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47625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5FF2">
        <w:rPr>
          <w:rFonts w:cs="Arial"/>
          <w:b/>
          <w:bCs/>
          <w:sz w:val="24"/>
        </w:rPr>
        <w:t>8.24.1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EBE902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47D2">
        <w:rPr>
          <w:rFonts w:ascii="Arial" w:hAnsi="Arial" w:cs="Arial"/>
          <w:b/>
          <w:bCs/>
          <w:sz w:val="24"/>
        </w:rPr>
        <w:t xml:space="preserve">Extended </w:t>
      </w:r>
      <w:r w:rsidR="009A5FF2">
        <w:rPr>
          <w:rFonts w:ascii="Arial" w:hAnsi="Arial" w:cs="Arial"/>
          <w:b/>
          <w:bCs/>
          <w:sz w:val="24"/>
        </w:rPr>
        <w:t>UL DC location signalling</w:t>
      </w:r>
    </w:p>
    <w:p w14:paraId="1F147C23" w14:textId="50D75C0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C13DB" w:rsidRPr="00CC13DB">
        <w:rPr>
          <w:rFonts w:ascii="Arial" w:hAnsi="Arial" w:cs="Arial"/>
          <w:b/>
          <w:bCs/>
          <w:sz w:val="24"/>
        </w:rPr>
        <w:t>NR_RF_FR</w:t>
      </w:r>
      <w:r w:rsidR="00CC13DB">
        <w:rPr>
          <w:rFonts w:ascii="Arial" w:hAnsi="Arial" w:cs="Arial"/>
          <w:b/>
          <w:bCs/>
          <w:sz w:val="24"/>
        </w:rPr>
        <w:t>2</w:t>
      </w:r>
      <w:r w:rsidR="00CC13DB" w:rsidRPr="00CC13DB">
        <w:rPr>
          <w:rFonts w:ascii="Arial" w:hAnsi="Arial" w:cs="Arial"/>
          <w:b/>
          <w:bCs/>
          <w:sz w:val="24"/>
        </w:rPr>
        <w:t>_req_enh2</w:t>
      </w:r>
      <w:r w:rsidR="00CC13D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C13D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0BE157D" w:rsidR="007F2E08" w:rsidRDefault="00CC13DB" w:rsidP="00A209D6">
      <w:r>
        <w:t xml:space="preserve">RAN4 has sent the LS </w:t>
      </w:r>
      <w:hyperlink r:id="rId13" w:tgtFrame="_blank" w:history="1">
        <w:r>
          <w:rPr>
            <w:rStyle w:val="Hyperlink"/>
          </w:rPr>
          <w:t>R2-2200117</w:t>
        </w:r>
      </w:hyperlink>
      <w:r>
        <w:t xml:space="preserve"> to RAN2, requesting to extend the UL DC location reporting for cases where the DC leakage falls outside the configured frequency in FR2</w:t>
      </w:r>
      <w:r w:rsidR="00AD6374">
        <w:t xml:space="preserve"> and also for other cases.</w:t>
      </w:r>
      <w:r>
        <w:t xml:space="preserve"> In this contribution, we discuss what RAN2 needs to do for these cases.</w:t>
      </w:r>
    </w:p>
    <w:p w14:paraId="4F547731" w14:textId="27CD652A" w:rsidR="00A209D6" w:rsidRPr="006E13D1" w:rsidRDefault="00A209D6" w:rsidP="00B7538C">
      <w:pPr>
        <w:pStyle w:val="Heading1"/>
      </w:pPr>
      <w:r w:rsidRPr="006E13D1">
        <w:t>2</w:t>
      </w:r>
      <w:r w:rsidRPr="006E13D1">
        <w:tab/>
      </w:r>
      <w:r w:rsidR="00CC13DB">
        <w:t xml:space="preserve">UL DC location signalling </w:t>
      </w:r>
    </w:p>
    <w:p w14:paraId="5F01C058" w14:textId="2A0F17BF" w:rsidR="00A209D6" w:rsidRPr="006E13D1" w:rsidRDefault="00B7538C" w:rsidP="00A209D6">
      <w:pPr>
        <w:pStyle w:val="Heading2"/>
      </w:pPr>
      <w:r>
        <w:t>2</w:t>
      </w:r>
      <w:r w:rsidR="00A209D6" w:rsidRPr="006E13D1">
        <w:t>.1</w:t>
      </w:r>
      <w:r w:rsidR="00A209D6" w:rsidRPr="006E13D1">
        <w:tab/>
      </w:r>
      <w:r w:rsidR="00CC13DB">
        <w:t>Default location for UL DC location</w:t>
      </w:r>
    </w:p>
    <w:p w14:paraId="6BC4E11A" w14:textId="245AC8F7" w:rsidR="00803682" w:rsidRDefault="00CC13DB" w:rsidP="00AD6374">
      <w:r>
        <w:t xml:space="preserve">RAN4 LS is requesting that UE can signal both the </w:t>
      </w:r>
      <w:r>
        <w:rPr>
          <w:b/>
          <w:bCs/>
        </w:rPr>
        <w:t xml:space="preserve">default DC location </w:t>
      </w:r>
      <w:r>
        <w:t xml:space="preserve">and an </w:t>
      </w:r>
      <w:r>
        <w:rPr>
          <w:b/>
          <w:bCs/>
        </w:rPr>
        <w:t xml:space="preserve">offset from the default DC location </w:t>
      </w:r>
      <w:r>
        <w:t xml:space="preserve">to be signalled. </w:t>
      </w:r>
      <w:r w:rsidR="00AD6374">
        <w:t>For the purposes of this document, we will call this "</w:t>
      </w:r>
      <w:r w:rsidR="00AD6374" w:rsidRPr="00AD6374">
        <w:rPr>
          <w:i/>
          <w:iCs/>
          <w:u w:val="single"/>
        </w:rPr>
        <w:t>extended DC location reporting</w:t>
      </w:r>
      <w:r w:rsidR="00AD6374">
        <w:t xml:space="preserve">". First, we would note that while this work was initiated under FR2 umbrella, it is not limited to FR2 only and also applies for FR1 UL CA. </w:t>
      </w:r>
      <w:r w:rsidR="00097A98">
        <w:t xml:space="preserve">It was just chosen to be done in only one WI </w:t>
      </w:r>
      <w:r w:rsidR="00B055D4">
        <w:t>to avoid duplication of work in RAN4.</w:t>
      </w:r>
      <w:r w:rsidR="00803682">
        <w:t xml:space="preserve"> This is also reflected in the objective of the WI (see ) as shown below:</w:t>
      </w:r>
    </w:p>
    <w:p w14:paraId="4612ED6B" w14:textId="18CF0C38" w:rsidR="00803682" w:rsidRPr="00803682" w:rsidRDefault="00803682" w:rsidP="00AD6374">
      <w:pPr>
        <w:pStyle w:val="ListParagraph"/>
        <w:numPr>
          <w:ilvl w:val="0"/>
          <w:numId w:val="11"/>
        </w:numPr>
        <w:pBdr>
          <w:top w:val="single" w:sz="4" w:space="1" w:color="auto"/>
          <w:left w:val="single" w:sz="4" w:space="4" w:color="auto"/>
          <w:bottom w:val="single" w:sz="4" w:space="1" w:color="auto"/>
          <w:right w:val="single" w:sz="4" w:space="4" w:color="auto"/>
        </w:pBdr>
        <w:spacing w:after="0" w:line="252" w:lineRule="auto"/>
        <w:rPr>
          <w:b/>
          <w:bCs/>
          <w:i/>
          <w:iCs/>
          <w:lang w:eastAsia="ja-JP"/>
        </w:rPr>
      </w:pPr>
      <w:r w:rsidRPr="00803682">
        <w:rPr>
          <w:b/>
          <w:bCs/>
          <w:i/>
          <w:iCs/>
        </w:rPr>
        <w:t>Specify DC location reporting scheme for intra-band UL CA with more than 2 CCs. Solution should be applicable to FR2 and FR1 (RAN4, RAN2)</w:t>
      </w:r>
    </w:p>
    <w:p w14:paraId="091AE864" w14:textId="5DB7D250" w:rsidR="00AD6374" w:rsidRDefault="00B055D4" w:rsidP="00AD6374">
      <w:r>
        <w:t xml:space="preserve">Similarly, as the LS also notes, the signalling need </w:t>
      </w:r>
      <w:r w:rsidR="00AD6374">
        <w:t xml:space="preserve">not </w:t>
      </w:r>
      <w:r>
        <w:t xml:space="preserve">be </w:t>
      </w:r>
      <w:r w:rsidR="00AD6374">
        <w:t xml:space="preserve">limited to only 2CC UL CA, </w:t>
      </w:r>
      <w:r>
        <w:t xml:space="preserve">which is why </w:t>
      </w:r>
      <w:r w:rsidR="00AD6374">
        <w:t>RAN4 is requesting to allow it to be future-proof for &gt;2CC UL CA cases.</w:t>
      </w:r>
    </w:p>
    <w:p w14:paraId="6852036A" w14:textId="188D9B8B" w:rsidR="00AD6374" w:rsidRPr="00AD6374" w:rsidRDefault="00AD6374" w:rsidP="00AD6374">
      <w:r>
        <w:rPr>
          <w:b/>
          <w:bCs/>
        </w:rPr>
        <w:t>Observation 0:</w:t>
      </w:r>
      <w:r>
        <w:t xml:space="preserve"> The "</w:t>
      </w:r>
      <w:r w:rsidRPr="00AD6374">
        <w:rPr>
          <w:i/>
          <w:iCs/>
        </w:rPr>
        <w:t>extended DC location reporting</w:t>
      </w:r>
      <w:r>
        <w:t>" signalling is applicable for both FR1 and FR2 UL CA cases</w:t>
      </w:r>
      <w:r w:rsidR="00B055D4">
        <w:t>, and should apply for &gt;2CC UL CA cases</w:t>
      </w:r>
      <w:r>
        <w:t>.</w:t>
      </w:r>
    </w:p>
    <w:p w14:paraId="2CD7FFDA" w14:textId="0216AD4F" w:rsidR="00CC13DB" w:rsidRDefault="00CC13DB" w:rsidP="00CC13DB">
      <w:r>
        <w:t xml:space="preserve">The default DC location is a capability based on "UE bandwidth", which can be one fo the following </w:t>
      </w:r>
      <w:r w:rsidR="00D342A3">
        <w:t xml:space="preserve">four </w:t>
      </w:r>
      <w:r>
        <w:t>alternatives:</w:t>
      </w:r>
    </w:p>
    <w:p w14:paraId="55F4395F" w14:textId="1DE71B24" w:rsidR="00CC13DB" w:rsidRDefault="00D342A3" w:rsidP="00D342A3">
      <w:pPr>
        <w:pStyle w:val="B1"/>
      </w:pPr>
      <w:r>
        <w:t xml:space="preserve">1. </w:t>
      </w:r>
      <w:r>
        <w:tab/>
        <w:t>A</w:t>
      </w:r>
      <w:r w:rsidR="00CC13DB">
        <w:t>ctivated component carrier (i.e. based on activated serving cell carrier bandwidth)</w:t>
      </w:r>
    </w:p>
    <w:p w14:paraId="3C0F03D6" w14:textId="5F461D25" w:rsidR="00CC13DB" w:rsidRDefault="00D342A3" w:rsidP="00D342A3">
      <w:pPr>
        <w:pStyle w:val="B1"/>
      </w:pPr>
      <w:r>
        <w:t>2.</w:t>
      </w:r>
      <w:r>
        <w:tab/>
        <w:t>C</w:t>
      </w:r>
      <w:r w:rsidR="00CC13DB">
        <w:t>onfigured carrier (i.e. based on configured serving cell carrier bandwidth)</w:t>
      </w:r>
    </w:p>
    <w:p w14:paraId="623C0D2B" w14:textId="60AFEC86" w:rsidR="00CC13DB" w:rsidRDefault="00D342A3" w:rsidP="00D342A3">
      <w:pPr>
        <w:pStyle w:val="B1"/>
      </w:pPr>
      <w:r>
        <w:t>3.</w:t>
      </w:r>
      <w:r>
        <w:tab/>
        <w:t>A</w:t>
      </w:r>
      <w:r w:rsidR="00CC13DB">
        <w:t>ctivated BWP (i.e. based on currently active BWP of a serving cell)</w:t>
      </w:r>
    </w:p>
    <w:p w14:paraId="216B5AF5" w14:textId="3C22FB52" w:rsidR="00CC13DB" w:rsidRDefault="00D342A3" w:rsidP="00D342A3">
      <w:pPr>
        <w:pStyle w:val="B1"/>
      </w:pPr>
      <w:r>
        <w:t>4.</w:t>
      </w:r>
      <w:r>
        <w:tab/>
        <w:t>C</w:t>
      </w:r>
      <w:r w:rsidR="00CC13DB">
        <w:t>onfigured BWP (i.e. based on configured BWP of a serving cell)</w:t>
      </w:r>
    </w:p>
    <w:p w14:paraId="0EFC365D" w14:textId="6AFE2BF6" w:rsidR="00D342A3" w:rsidRDefault="00D342A3" w:rsidP="00CC13DB">
      <w:r>
        <w:t>The differences of these options are illustrated in Figure 1 below.</w:t>
      </w:r>
    </w:p>
    <w:p w14:paraId="2C1C3F05" w14:textId="03FAE98F" w:rsidR="00D342A3" w:rsidRDefault="00D342A3" w:rsidP="00D342A3">
      <w:pPr>
        <w:jc w:val="center"/>
      </w:pPr>
      <w:r>
        <w:rPr>
          <w:noProof/>
        </w:rPr>
        <w:lastRenderedPageBreak/>
        <w:drawing>
          <wp:inline distT="0" distB="0" distL="0" distR="0" wp14:anchorId="4E2AA73E" wp14:editId="6E671785">
            <wp:extent cx="4409743" cy="2148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3080" cy="2150466"/>
                    </a:xfrm>
                    <a:prstGeom prst="rect">
                      <a:avLst/>
                    </a:prstGeom>
                    <a:noFill/>
                  </pic:spPr>
                </pic:pic>
              </a:graphicData>
            </a:graphic>
          </wp:inline>
        </w:drawing>
      </w:r>
    </w:p>
    <w:p w14:paraId="4BDED2B6" w14:textId="71AD7CB6" w:rsidR="00D342A3" w:rsidRPr="00D342A3" w:rsidRDefault="00D342A3" w:rsidP="00D342A3">
      <w:pPr>
        <w:pStyle w:val="Caption"/>
        <w:jc w:val="center"/>
        <w:rPr>
          <w:b/>
          <w:bCs/>
          <w:i w:val="0"/>
          <w:iCs w:val="0"/>
        </w:rPr>
      </w:pPr>
      <w:r w:rsidRPr="00D342A3">
        <w:rPr>
          <w:b/>
          <w:bCs/>
          <w:i w:val="0"/>
          <w:iCs w:val="0"/>
        </w:rPr>
        <w:t xml:space="preserve">Figure </w:t>
      </w:r>
      <w:r w:rsidRPr="00D342A3">
        <w:rPr>
          <w:b/>
          <w:bCs/>
          <w:i w:val="0"/>
          <w:iCs w:val="0"/>
        </w:rPr>
        <w:fldChar w:fldCharType="begin"/>
      </w:r>
      <w:r w:rsidRPr="00D342A3">
        <w:rPr>
          <w:b/>
          <w:bCs/>
          <w:i w:val="0"/>
          <w:iCs w:val="0"/>
        </w:rPr>
        <w:instrText xml:space="preserve"> SEQ Figure \* ARABIC </w:instrText>
      </w:r>
      <w:r w:rsidRPr="00D342A3">
        <w:rPr>
          <w:b/>
          <w:bCs/>
          <w:i w:val="0"/>
          <w:iCs w:val="0"/>
        </w:rPr>
        <w:fldChar w:fldCharType="separate"/>
      </w:r>
      <w:r w:rsidRPr="00D342A3">
        <w:rPr>
          <w:b/>
          <w:bCs/>
          <w:i w:val="0"/>
          <w:iCs w:val="0"/>
          <w:noProof/>
        </w:rPr>
        <w:t>1</w:t>
      </w:r>
      <w:r w:rsidRPr="00D342A3">
        <w:rPr>
          <w:b/>
          <w:bCs/>
          <w:i w:val="0"/>
          <w:iCs w:val="0"/>
        </w:rPr>
        <w:fldChar w:fldCharType="end"/>
      </w:r>
      <w:r w:rsidRPr="00D342A3">
        <w:rPr>
          <w:b/>
          <w:bCs/>
          <w:i w:val="0"/>
          <w:iCs w:val="0"/>
        </w:rPr>
        <w:t>. Default DC location options</w:t>
      </w:r>
    </w:p>
    <w:p w14:paraId="48391020" w14:textId="2B3C24E6" w:rsidR="00AD6374" w:rsidRPr="00AD6374" w:rsidRDefault="00C229A8" w:rsidP="00AD6374">
      <w:r>
        <w:t xml:space="preserve">Additionally, the bandwidth may be based on UL, DL or the </w:t>
      </w:r>
      <w:r w:rsidRPr="007321A0">
        <w:t>edge</w:t>
      </w:r>
      <w:r>
        <w:t>-</w:t>
      </w:r>
      <w:r w:rsidRPr="007321A0">
        <w:t>most frequencies among any DL and UL frequency components</w:t>
      </w:r>
      <w:r>
        <w:t xml:space="preserve">, giving additional 3 options for the UE. </w:t>
      </w:r>
      <w:r w:rsidR="00AD6374">
        <w:t xml:space="preserve">Finally, the </w:t>
      </w:r>
      <w:r w:rsidR="00CC13DB">
        <w:t>offset then indicate</w:t>
      </w:r>
      <w:r>
        <w:t>s</w:t>
      </w:r>
      <w:r w:rsidR="00CC13DB">
        <w:t xml:space="preserve"> </w:t>
      </w:r>
      <w:r w:rsidR="009B789A">
        <w:t xml:space="preserve">(positive or negative) </w:t>
      </w:r>
      <w:r w:rsidR="00CC13DB">
        <w:t xml:space="preserve">deviation from the "default" </w:t>
      </w:r>
      <w:r w:rsidR="00AD6374">
        <w:t xml:space="preserve">DC </w:t>
      </w:r>
      <w:r w:rsidR="00CC13DB">
        <w:t xml:space="preserve">location, </w:t>
      </w:r>
      <w:r w:rsidR="00D342A3">
        <w:t xml:space="preserve">since it may be impossible for the default location to always apply to all UL (CA) configurations. </w:t>
      </w:r>
    </w:p>
    <w:p w14:paraId="06BF6445" w14:textId="7437D0E2" w:rsidR="00D342A3" w:rsidRDefault="00D342A3" w:rsidP="00CC13DB">
      <w:r w:rsidRPr="00D342A3">
        <w:rPr>
          <w:b/>
          <w:bCs/>
        </w:rPr>
        <w:t>Observation 1:</w:t>
      </w:r>
      <w:r>
        <w:t xml:space="preserve"> For </w:t>
      </w:r>
      <w:r w:rsidR="00AD6374">
        <w:t xml:space="preserve">the extended </w:t>
      </w:r>
      <w:r>
        <w:t xml:space="preserve">DC location, signalling should indicate the DC placement via the "default location" option and </w:t>
      </w:r>
      <w:r w:rsidR="009B789A">
        <w:t xml:space="preserve">(positive or negative) </w:t>
      </w:r>
      <w:r>
        <w:t>offset from the default.</w:t>
      </w:r>
    </w:p>
    <w:p w14:paraId="36F67057" w14:textId="03EDB3BC" w:rsidR="00CC13DB" w:rsidRDefault="00D342A3" w:rsidP="00CC13DB">
      <w:r>
        <w:t xml:space="preserve">RAN4 also states that </w:t>
      </w:r>
      <w:r w:rsidR="00CC13DB">
        <w:t>it's left up to RAN2 whether this is based on UE capability or dynamic reporting. However, given that the current DC location mechanism is based on UE reporting, it seems natural to follow the same paradigm: UE indicates in UE capabilities that it's capable of reporting the "extended" DC location, and network then queries the information from UE as needed.</w:t>
      </w:r>
    </w:p>
    <w:p w14:paraId="28A647FC" w14:textId="3A9E68AE" w:rsidR="00CC13DB" w:rsidRDefault="00CC13DB" w:rsidP="00CC13DB">
      <w:r w:rsidRPr="00CC13DB">
        <w:rPr>
          <w:b/>
          <w:bCs/>
        </w:rPr>
        <w:t>Proposal 1:</w:t>
      </w:r>
      <w:r>
        <w:t xml:space="preserve"> The </w:t>
      </w:r>
      <w:r w:rsidR="00AD6374">
        <w:t>extended</w:t>
      </w:r>
      <w:r>
        <w:t xml:space="preserve"> DC location reporting extensions follow the Rel-15 mechanism, where network requests the UL DC location from UE based on UE capability for the DC location reporting.</w:t>
      </w:r>
    </w:p>
    <w:p w14:paraId="38F819E3" w14:textId="26DCDF5B" w:rsidR="00CC13DB" w:rsidRPr="0044117B" w:rsidRDefault="00CC13DB" w:rsidP="00CC13DB">
      <w:r>
        <w:t xml:space="preserve">RAN4 LS also says that the </w:t>
      </w:r>
      <w:r w:rsidRPr="0044117B">
        <w:t xml:space="preserve">DC is </w:t>
      </w:r>
      <w:r>
        <w:t xml:space="preserve">(always) </w:t>
      </w:r>
      <w:r w:rsidRPr="0044117B">
        <w:t xml:space="preserve">located at </w:t>
      </w:r>
      <w:r w:rsidRPr="00D342A3">
        <w:rPr>
          <w:u w:val="single"/>
        </w:rPr>
        <w:t>the mathematical center of the UE bandwidth</w:t>
      </w:r>
      <w:r w:rsidRPr="0044117B">
        <w:t xml:space="preserve"> </w:t>
      </w:r>
      <w:r w:rsidR="00D342A3">
        <w:t>(</w:t>
      </w:r>
      <w:r w:rsidRPr="0044117B">
        <w:t>rounded to the subcarrier grid defined for the component carrier on which the DC is located</w:t>
      </w:r>
      <w:r w:rsidR="00D342A3">
        <w:t>)</w:t>
      </w:r>
      <w:r w:rsidRPr="0044117B">
        <w:t xml:space="preserve">. </w:t>
      </w:r>
      <w:r w:rsidR="00D342A3">
        <w:t xml:space="preserve">If this lands </w:t>
      </w:r>
      <w:r w:rsidRPr="0044117B">
        <w:t>on frequencies where there is no subcarrier grid defined</w:t>
      </w:r>
      <w:r w:rsidR="00D342A3">
        <w:t xml:space="preserve"> (e.g. between frequency bands)</w:t>
      </w:r>
      <w:r w:rsidRPr="0044117B">
        <w:t xml:space="preserve">, the subcarrier grid of the </w:t>
      </w:r>
      <w:r w:rsidRPr="00D342A3">
        <w:rPr>
          <w:u w:val="single"/>
        </w:rPr>
        <w:t>nearest lower</w:t>
      </w:r>
      <w:r w:rsidRPr="0044117B">
        <w:t xml:space="preserve"> frequency component carrier shall be extended to cover the frequency of the DC location</w:t>
      </w:r>
      <w:r>
        <w:t>.</w:t>
      </w:r>
    </w:p>
    <w:p w14:paraId="17E359E2" w14:textId="59EA5F19" w:rsidR="00CC13DB" w:rsidRDefault="00CC13DB" w:rsidP="00B7538C">
      <w:r w:rsidRPr="00CC13DB">
        <w:rPr>
          <w:b/>
          <w:bCs/>
        </w:rPr>
        <w:t xml:space="preserve">Observation </w:t>
      </w:r>
      <w:r w:rsidR="00D342A3">
        <w:rPr>
          <w:b/>
          <w:bCs/>
        </w:rPr>
        <w:t>2</w:t>
      </w:r>
      <w:r w:rsidRPr="00CC13DB">
        <w:rPr>
          <w:b/>
          <w:bCs/>
        </w:rPr>
        <w:t>:</w:t>
      </w:r>
      <w:r>
        <w:t xml:space="preserve"> The reported DC location is always at the "center" of the UE bandwidth (regardless of how the "UE bandwidth") is calculated.</w:t>
      </w:r>
      <w:r w:rsidR="00D342A3">
        <w:t xml:space="preserve"> This may require extension of subcarrier grid outside the existing bandwidths.</w:t>
      </w:r>
    </w:p>
    <w:p w14:paraId="34DB7D0F" w14:textId="7DAD61F0" w:rsidR="00D342A3" w:rsidRDefault="00D342A3" w:rsidP="00B7538C">
      <w:r>
        <w:t xml:space="preserve">How this exactly translates to signaling parameters (e.g. what is the possible value range for the offset) is still FFS in RAN4 and further input is expected on the matter. </w:t>
      </w:r>
    </w:p>
    <w:p w14:paraId="34DCE281" w14:textId="7F933C1B" w:rsidR="00CC13DB" w:rsidRDefault="00D342A3" w:rsidP="00B7538C">
      <w:r w:rsidRPr="00D342A3">
        <w:rPr>
          <w:b/>
          <w:bCs/>
        </w:rPr>
        <w:t>Observation 3:</w:t>
      </w:r>
      <w:r>
        <w:t xml:space="preserve"> RAN2 cannot finalize the signalling until RAN4 determines the value range for the DC location offset.</w:t>
      </w:r>
    </w:p>
    <w:p w14:paraId="4E75C4D4" w14:textId="37492E7B" w:rsidR="00D342A3" w:rsidRDefault="00D342A3" w:rsidP="00B7538C">
      <w:r>
        <w:t>Hence, all RAN2 can do at the moment is consider the general signalling framework and whether it is feasible to do in RRC. This is considered in the next section.</w:t>
      </w:r>
    </w:p>
    <w:p w14:paraId="7098F90D" w14:textId="55FEAFA7" w:rsidR="00A209D6" w:rsidRPr="006E13D1" w:rsidRDefault="00B7538C" w:rsidP="00A209D6">
      <w:pPr>
        <w:pStyle w:val="Heading2"/>
      </w:pPr>
      <w:r>
        <w:t>2</w:t>
      </w:r>
      <w:r w:rsidR="00A209D6" w:rsidRPr="006E13D1">
        <w:t>.2</w:t>
      </w:r>
      <w:r w:rsidR="00A209D6" w:rsidRPr="006E13D1">
        <w:tab/>
      </w:r>
      <w:r w:rsidR="00CC13DB">
        <w:t>RRC aspects of UL DC location signalling</w:t>
      </w:r>
    </w:p>
    <w:p w14:paraId="0FE5E389" w14:textId="6ACF9521" w:rsidR="007A2E55" w:rsidRDefault="009B789A" w:rsidP="007A2E55">
      <w:r>
        <w:t xml:space="preserve">There are two aspects to consider: UE capability signalling and the extended DC location reporting. </w:t>
      </w:r>
    </w:p>
    <w:p w14:paraId="3898F0F3" w14:textId="64CC8FCB" w:rsidR="009B789A" w:rsidRDefault="009B789A" w:rsidP="007A2E55">
      <w:r>
        <w:t>For UE capability, it seems sufficient to consider that UE only indicates that it supports the extended DC location reporting, so a simple capability seems sufficient e.g. as shown below:</w:t>
      </w:r>
    </w:p>
    <w:p w14:paraId="16717DA9" w14:textId="43BA4364" w:rsidR="009B789A" w:rsidRPr="009B789A" w:rsidRDefault="009B789A" w:rsidP="009B7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9B789A">
        <w:rPr>
          <w:rFonts w:ascii="Courier New" w:hAnsi="Courier New"/>
          <w:noProof/>
          <w:sz w:val="16"/>
          <w:highlight w:val="yellow"/>
          <w:lang w:eastAsia="en-GB"/>
        </w:rPr>
        <w:t>CA-ParametersNR-v1</w:t>
      </w:r>
      <w:r>
        <w:rPr>
          <w:rFonts w:ascii="Courier New" w:hAnsi="Courier New"/>
          <w:noProof/>
          <w:sz w:val="16"/>
          <w:highlight w:val="yellow"/>
          <w:lang w:eastAsia="en-GB"/>
        </w:rPr>
        <w:t>7</w:t>
      </w:r>
      <w:r w:rsidRPr="009B789A">
        <w:rPr>
          <w:rFonts w:ascii="Courier New" w:hAnsi="Courier New"/>
          <w:noProof/>
          <w:sz w:val="16"/>
          <w:highlight w:val="yellow"/>
          <w:lang w:eastAsia="en-GB"/>
        </w:rPr>
        <w:t xml:space="preserve">xy ::=           </w:t>
      </w:r>
      <w:r w:rsidRPr="009B789A">
        <w:rPr>
          <w:rFonts w:ascii="Courier New" w:hAnsi="Courier New"/>
          <w:noProof/>
          <w:color w:val="993366"/>
          <w:sz w:val="16"/>
          <w:highlight w:val="yellow"/>
          <w:lang w:eastAsia="en-GB"/>
        </w:rPr>
        <w:t>SEQUENCE</w:t>
      </w:r>
      <w:r w:rsidRPr="009B789A">
        <w:rPr>
          <w:rFonts w:ascii="Courier New" w:hAnsi="Courier New"/>
          <w:noProof/>
          <w:sz w:val="16"/>
          <w:highlight w:val="yellow"/>
          <w:lang w:eastAsia="en-GB"/>
        </w:rPr>
        <w:t xml:space="preserve"> {</w:t>
      </w:r>
    </w:p>
    <w:p w14:paraId="1AEE8886" w14:textId="2F546168" w:rsidR="009B789A" w:rsidRPr="009B789A" w:rsidRDefault="009B789A" w:rsidP="009B7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9B789A">
        <w:rPr>
          <w:rFonts w:ascii="Courier New" w:hAnsi="Courier New"/>
          <w:noProof/>
          <w:sz w:val="16"/>
          <w:highlight w:val="yellow"/>
          <w:lang w:eastAsia="en-GB"/>
        </w:rPr>
        <w:t xml:space="preserve">    </w:t>
      </w:r>
      <w:r w:rsidR="00AD6374">
        <w:rPr>
          <w:rFonts w:ascii="Courier New" w:hAnsi="Courier New"/>
          <w:noProof/>
          <w:sz w:val="16"/>
          <w:highlight w:val="yellow"/>
          <w:lang w:eastAsia="en-GB"/>
        </w:rPr>
        <w:t>extendedDC-Location</w:t>
      </w:r>
      <w:r w:rsidR="00430627">
        <w:rPr>
          <w:rFonts w:ascii="Courier New" w:hAnsi="Courier New"/>
          <w:noProof/>
          <w:sz w:val="16"/>
          <w:highlight w:val="yellow"/>
          <w:lang w:eastAsia="en-GB"/>
        </w:rPr>
        <w:t>Reporting</w:t>
      </w:r>
      <w:r w:rsidRPr="009B789A">
        <w:rPr>
          <w:rFonts w:ascii="Courier New" w:hAnsi="Courier New"/>
          <w:noProof/>
          <w:sz w:val="16"/>
          <w:highlight w:val="yellow"/>
          <w:lang w:eastAsia="en-GB"/>
        </w:rPr>
        <w:t>-r1</w:t>
      </w:r>
      <w:r>
        <w:rPr>
          <w:rFonts w:ascii="Courier New" w:hAnsi="Courier New"/>
          <w:noProof/>
          <w:sz w:val="16"/>
          <w:highlight w:val="yellow"/>
          <w:lang w:eastAsia="en-GB"/>
        </w:rPr>
        <w:t>7</w:t>
      </w:r>
      <w:r w:rsidRPr="009B789A">
        <w:rPr>
          <w:rFonts w:ascii="Courier New" w:hAnsi="Courier New"/>
          <w:noProof/>
          <w:sz w:val="16"/>
          <w:highlight w:val="yellow"/>
          <w:lang w:eastAsia="en-GB"/>
        </w:rPr>
        <w:t xml:space="preserve">              </w:t>
      </w:r>
      <w:r w:rsidRPr="009B789A">
        <w:rPr>
          <w:rFonts w:ascii="Courier New" w:hAnsi="Courier New"/>
          <w:noProof/>
          <w:color w:val="993366"/>
          <w:sz w:val="16"/>
          <w:highlight w:val="yellow"/>
          <w:lang w:eastAsia="en-GB"/>
        </w:rPr>
        <w:t>ENUMERATED</w:t>
      </w:r>
      <w:r w:rsidRPr="009B789A">
        <w:rPr>
          <w:rFonts w:ascii="Courier New" w:hAnsi="Courier New"/>
          <w:noProof/>
          <w:sz w:val="16"/>
          <w:highlight w:val="yellow"/>
          <w:lang w:eastAsia="en-GB"/>
        </w:rPr>
        <w:t xml:space="preserve"> {supported}  </w:t>
      </w:r>
      <w:r w:rsidRPr="009B789A">
        <w:rPr>
          <w:rFonts w:ascii="Courier New" w:hAnsi="Courier New"/>
          <w:noProof/>
          <w:color w:val="993366"/>
          <w:sz w:val="16"/>
          <w:highlight w:val="yellow"/>
          <w:lang w:eastAsia="en-GB"/>
        </w:rPr>
        <w:t>OPTIONAL</w:t>
      </w:r>
    </w:p>
    <w:p w14:paraId="4BF84523" w14:textId="77777777" w:rsidR="009B789A" w:rsidRPr="009B789A" w:rsidRDefault="009B789A" w:rsidP="009B7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9A">
        <w:rPr>
          <w:rFonts w:ascii="Courier New" w:hAnsi="Courier New"/>
          <w:noProof/>
          <w:sz w:val="16"/>
          <w:highlight w:val="yellow"/>
          <w:lang w:eastAsia="en-GB"/>
        </w:rPr>
        <w:t>}</w:t>
      </w:r>
    </w:p>
    <w:p w14:paraId="1D15A701" w14:textId="521EEA25" w:rsidR="009B789A" w:rsidRDefault="009B789A" w:rsidP="007A2E55"/>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789A" w:rsidRPr="009B789A" w14:paraId="2A9CD028" w14:textId="77777777" w:rsidTr="0007637D">
        <w:trPr>
          <w:cantSplit/>
          <w:tblHeader/>
        </w:trPr>
        <w:tc>
          <w:tcPr>
            <w:tcW w:w="6917" w:type="dxa"/>
          </w:tcPr>
          <w:p w14:paraId="35D5D542" w14:textId="754DC6AD" w:rsidR="009B789A" w:rsidRPr="009B789A" w:rsidRDefault="00430627" w:rsidP="009B789A">
            <w:pPr>
              <w:keepNext/>
              <w:keepLines/>
              <w:spacing w:after="0" w:line="259" w:lineRule="auto"/>
              <w:rPr>
                <w:rFonts w:ascii="Arial" w:eastAsia="MS Mincho" w:hAnsi="Arial"/>
                <w:b/>
                <w:i/>
                <w:sz w:val="18"/>
                <w:highlight w:val="yellow"/>
              </w:rPr>
            </w:pPr>
            <w:r>
              <w:rPr>
                <w:rFonts w:ascii="Arial" w:eastAsia="MS Mincho" w:hAnsi="Arial"/>
                <w:b/>
                <w:i/>
                <w:sz w:val="18"/>
                <w:highlight w:val="yellow"/>
              </w:rPr>
              <w:lastRenderedPageBreak/>
              <w:t>extendedDC-LocationReporting</w:t>
            </w:r>
            <w:r w:rsidR="009B789A" w:rsidRPr="009B789A">
              <w:rPr>
                <w:rFonts w:ascii="Arial" w:eastAsia="MS Mincho" w:hAnsi="Arial"/>
                <w:b/>
                <w:i/>
                <w:sz w:val="18"/>
                <w:highlight w:val="yellow"/>
              </w:rPr>
              <w:t>-r1</w:t>
            </w:r>
            <w:r w:rsidR="009B789A">
              <w:rPr>
                <w:rFonts w:ascii="Arial" w:eastAsia="MS Mincho" w:hAnsi="Arial"/>
                <w:b/>
                <w:i/>
                <w:sz w:val="18"/>
                <w:highlight w:val="yellow"/>
              </w:rPr>
              <w:t>7</w:t>
            </w:r>
          </w:p>
          <w:p w14:paraId="676319B8" w14:textId="2E666E14" w:rsidR="009B789A" w:rsidRPr="009B789A" w:rsidRDefault="009B789A" w:rsidP="009B789A">
            <w:pPr>
              <w:keepNext/>
              <w:keepLines/>
              <w:spacing w:after="0" w:line="259" w:lineRule="auto"/>
              <w:rPr>
                <w:rFonts w:ascii="Arial" w:eastAsia="MS Mincho" w:hAnsi="Arial"/>
                <w:sz w:val="18"/>
                <w:highlight w:val="yellow"/>
              </w:rPr>
            </w:pPr>
            <w:r w:rsidRPr="009B789A">
              <w:rPr>
                <w:rFonts w:ascii="Arial" w:eastAsia="MS Mincho" w:hAnsi="Arial"/>
                <w:sz w:val="18"/>
                <w:highlight w:val="yellow"/>
              </w:rPr>
              <w:t>Indicates whether the UE supports the uplink Tx Direct Current subcarrier location(s) reporting using the default location and offset when configured with uplink CA with at least two carriers.</w:t>
            </w:r>
          </w:p>
          <w:p w14:paraId="5FDE9264" w14:textId="78C14FFC" w:rsidR="009B789A" w:rsidRPr="009B789A" w:rsidRDefault="009B789A" w:rsidP="009B789A">
            <w:pPr>
              <w:keepNext/>
              <w:keepLines/>
              <w:spacing w:after="0" w:line="259" w:lineRule="auto"/>
              <w:rPr>
                <w:rFonts w:ascii="Arial" w:eastAsia="MS Mincho" w:hAnsi="Arial"/>
                <w:sz w:val="18"/>
                <w:highlight w:val="yellow"/>
              </w:rPr>
            </w:pPr>
            <w:r w:rsidRPr="009B789A">
              <w:rPr>
                <w:rFonts w:ascii="Arial" w:eastAsia="MS Mincho" w:hAnsi="Arial"/>
                <w:sz w:val="18"/>
                <w:highlight w:val="yellow"/>
              </w:rPr>
              <w:t xml:space="preserve">It is applicable only for NR intra-band uplink CA with at least two uplink carriers. </w:t>
            </w:r>
          </w:p>
        </w:tc>
        <w:tc>
          <w:tcPr>
            <w:tcW w:w="709" w:type="dxa"/>
          </w:tcPr>
          <w:p w14:paraId="78A2EB67" w14:textId="77777777" w:rsidR="009B789A" w:rsidRPr="009B789A" w:rsidRDefault="009B789A" w:rsidP="009B789A">
            <w:pPr>
              <w:keepNext/>
              <w:keepLines/>
              <w:spacing w:after="0" w:line="259" w:lineRule="auto"/>
              <w:jc w:val="center"/>
              <w:rPr>
                <w:rFonts w:ascii="Arial" w:eastAsia="MS Mincho" w:hAnsi="Arial"/>
                <w:sz w:val="18"/>
                <w:highlight w:val="yellow"/>
                <w:lang w:eastAsia="ko-KR"/>
              </w:rPr>
            </w:pPr>
            <w:r w:rsidRPr="009B789A">
              <w:rPr>
                <w:rFonts w:ascii="Arial" w:eastAsia="MS Mincho" w:hAnsi="Arial"/>
                <w:sz w:val="18"/>
                <w:highlight w:val="yellow"/>
                <w:lang w:eastAsia="ko-KR"/>
              </w:rPr>
              <w:t>BC</w:t>
            </w:r>
          </w:p>
        </w:tc>
        <w:tc>
          <w:tcPr>
            <w:tcW w:w="567" w:type="dxa"/>
          </w:tcPr>
          <w:p w14:paraId="1D2DCFE6" w14:textId="77777777" w:rsidR="009B789A" w:rsidRPr="009B789A" w:rsidRDefault="009B789A" w:rsidP="009B789A">
            <w:pPr>
              <w:keepNext/>
              <w:keepLines/>
              <w:spacing w:after="0" w:line="259" w:lineRule="auto"/>
              <w:jc w:val="center"/>
              <w:rPr>
                <w:rFonts w:ascii="Arial" w:eastAsia="MS Mincho" w:hAnsi="Arial"/>
                <w:sz w:val="18"/>
                <w:highlight w:val="yellow"/>
              </w:rPr>
            </w:pPr>
            <w:r w:rsidRPr="009B789A">
              <w:rPr>
                <w:rFonts w:ascii="Arial" w:eastAsia="MS Mincho" w:hAnsi="Arial"/>
                <w:sz w:val="18"/>
                <w:highlight w:val="yellow"/>
              </w:rPr>
              <w:t>No</w:t>
            </w:r>
          </w:p>
        </w:tc>
        <w:tc>
          <w:tcPr>
            <w:tcW w:w="709" w:type="dxa"/>
          </w:tcPr>
          <w:p w14:paraId="018D593D" w14:textId="77777777" w:rsidR="009B789A" w:rsidRPr="009B789A" w:rsidRDefault="009B789A" w:rsidP="009B789A">
            <w:pPr>
              <w:keepNext/>
              <w:keepLines/>
              <w:spacing w:after="0" w:line="259" w:lineRule="auto"/>
              <w:jc w:val="center"/>
              <w:rPr>
                <w:rFonts w:ascii="Arial" w:eastAsia="MS Mincho" w:hAnsi="Arial"/>
                <w:bCs/>
                <w:iCs/>
                <w:sz w:val="18"/>
                <w:highlight w:val="yellow"/>
              </w:rPr>
            </w:pPr>
            <w:r w:rsidRPr="009B789A">
              <w:rPr>
                <w:rFonts w:ascii="Arial" w:eastAsia="MS Mincho" w:hAnsi="Arial"/>
                <w:bCs/>
                <w:iCs/>
                <w:sz w:val="18"/>
                <w:highlight w:val="yellow"/>
              </w:rPr>
              <w:t>N/A</w:t>
            </w:r>
          </w:p>
        </w:tc>
        <w:tc>
          <w:tcPr>
            <w:tcW w:w="728" w:type="dxa"/>
          </w:tcPr>
          <w:p w14:paraId="26A532DB" w14:textId="1D01DF50" w:rsidR="009B789A" w:rsidRPr="009B789A" w:rsidRDefault="00AD6374" w:rsidP="009B789A">
            <w:pPr>
              <w:keepNext/>
              <w:keepLines/>
              <w:spacing w:after="0" w:line="259" w:lineRule="auto"/>
              <w:jc w:val="center"/>
              <w:rPr>
                <w:rFonts w:ascii="Arial" w:eastAsia="MS Mincho" w:hAnsi="Arial"/>
                <w:bCs/>
                <w:iCs/>
                <w:sz w:val="18"/>
              </w:rPr>
            </w:pPr>
            <w:r w:rsidRPr="00AD6374">
              <w:rPr>
                <w:rFonts w:ascii="Arial" w:eastAsia="MS Mincho" w:hAnsi="Arial"/>
                <w:bCs/>
                <w:iCs/>
                <w:sz w:val="18"/>
                <w:highlight w:val="yellow"/>
              </w:rPr>
              <w:t>N/A</w:t>
            </w:r>
          </w:p>
        </w:tc>
      </w:tr>
    </w:tbl>
    <w:p w14:paraId="07097AFE" w14:textId="58D408DB" w:rsidR="009B789A" w:rsidRDefault="009B789A" w:rsidP="007A2E55"/>
    <w:p w14:paraId="5964B018" w14:textId="3CE35C7C" w:rsidR="009B789A" w:rsidRDefault="009B789A" w:rsidP="007A2E55">
      <w:r>
        <w:t>Note that this capability doesn't yet tell anything about the default locations, but only that UE supports the RRC signalling used for reporting the default location and offset.</w:t>
      </w:r>
    </w:p>
    <w:p w14:paraId="47F706F1" w14:textId="16B55762" w:rsidR="009B789A" w:rsidRDefault="009B789A" w:rsidP="007A2E55">
      <w:r w:rsidRPr="009B789A">
        <w:rPr>
          <w:b/>
          <w:bCs/>
        </w:rPr>
        <w:t>Proposal 2:</w:t>
      </w:r>
      <w:r>
        <w:t xml:space="preserve"> Introduce optional per-BC UE capability that indicates whether UE supports the extended DC location signalling with default location and offset.</w:t>
      </w:r>
    </w:p>
    <w:p w14:paraId="383CD216" w14:textId="05C3DE58" w:rsidR="00367A18" w:rsidRDefault="009B789A" w:rsidP="007A2E55">
      <w:r>
        <w:t>For the actual DC location signalling, the basic framework seems quite simple: UE indicates the default location option and the offset. This is exemplified in below ASN.1 excerpt</w:t>
      </w:r>
      <w:r w:rsidR="00426FFB">
        <w:t xml:space="preserve">, </w:t>
      </w:r>
      <w:r w:rsidR="00367A18">
        <w:t>which shows definition of the new signalling and a new request flag corresponding to the UE capability for this.</w:t>
      </w:r>
    </w:p>
    <w:p w14:paraId="46357CC8" w14:textId="17F0A260" w:rsidR="00367A18" w:rsidRPr="00367A18" w:rsidRDefault="00367A18" w:rsidP="007A2E55">
      <w:pPr>
        <w:rPr>
          <w:b/>
          <w:bCs/>
          <w:u w:val="single"/>
        </w:rPr>
      </w:pPr>
      <w:r w:rsidRPr="00367A18">
        <w:rPr>
          <w:b/>
          <w:bCs/>
          <w:u w:val="single"/>
        </w:rPr>
        <w:t>CellGroupConfig</w:t>
      </w:r>
    </w:p>
    <w:p w14:paraId="471C8766"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CellGroupConfig ::=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p>
    <w:p w14:paraId="2C833816"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cellGroupId                                CellGroupId,</w:t>
      </w:r>
    </w:p>
    <w:p w14:paraId="410B6A46"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rlc-BearerToAddModList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(1..maxLC-ID))</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RLC-BearerConfig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6DF8E7CD"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rlc-BearerToReleaseList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(1..maxLC-ID))</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LogicalChannelIdentity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00E1A4A7"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mac-CellGroupConfig                        MAC-CellGroupConfig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6B7653D6"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physicalCellGroupConfig                    PhysicalCellGroupConfig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357B2949"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spCellConfig                               SpCellConfig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50EBB427"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sCellToAddModList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(1..maxNrofSCells))</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SCellConfig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7D6B25D0"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sCellToReleaseList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(1..maxNrofSCells))</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1296A11D"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37AF9573"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6605344B"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reportUplinkTxDirectCurrent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{true}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Cond BWP-Reconfig</w:t>
      </w:r>
    </w:p>
    <w:p w14:paraId="70B40114"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449A4251"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6CEF068C"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bap-Address-r16                            </w:t>
      </w:r>
      <w:r w:rsidRPr="00367A18">
        <w:rPr>
          <w:rFonts w:ascii="Courier New" w:hAnsi="Courier New"/>
          <w:noProof/>
          <w:color w:val="993366"/>
          <w:sz w:val="16"/>
          <w:lang w:eastAsia="en-GB"/>
        </w:rPr>
        <w:t>BIT</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STRING</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(10))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28DB22FF"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bh-RLC-ChannelToAddModList-r16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(1..maxBH-RLC-ChannelID-r16))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BH-RLC-ChannelConfig-r16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79DA471B"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bh-RLC-ChannelToReleaseList-r16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(1..maxBH-RLC-ChannelID-r16))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BH-RLC-ChannelID-r16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45E6D909"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f1c-TransferPath-r16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{lte, nr, both}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M</w:t>
      </w:r>
    </w:p>
    <w:p w14:paraId="4420FC6B"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simultaneousTCI-UpdateList1-r16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(1..maxNrofServingCellsTCI-r16))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ServCellIndex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40808005"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simultaneousTCI-UpdateList2-r16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(1..maxNrofServingCellsTCI-r16))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ServCellIndex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1CBC0FEB"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simultaneousSpatial-UpdatedList1-r16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(1..maxNrofServingCellsTCI-r16))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ServCellIndex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75BB6483"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simultaneousSpatial-UpdatedList2-r16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SIZE</w:t>
      </w:r>
      <w:r w:rsidRPr="00367A18">
        <w:rPr>
          <w:rFonts w:ascii="Courier New" w:hAnsi="Courier New"/>
          <w:noProof/>
          <w:sz w:val="16"/>
          <w:lang w:eastAsia="en-GB"/>
        </w:rPr>
        <w:t xml:space="preserve"> (1..maxNrofServingCellsTCI-r16))</w:t>
      </w:r>
      <w:r w:rsidRPr="00367A18">
        <w:rPr>
          <w:rFonts w:ascii="Courier New" w:hAnsi="Courier New"/>
          <w:noProof/>
          <w:color w:val="993366"/>
          <w:sz w:val="16"/>
          <w:lang w:eastAsia="en-GB"/>
        </w:rPr>
        <w:t xml:space="preserve"> OF</w:t>
      </w:r>
      <w:r w:rsidRPr="00367A18">
        <w:rPr>
          <w:rFonts w:ascii="Courier New" w:hAnsi="Courier New"/>
          <w:noProof/>
          <w:sz w:val="16"/>
          <w:lang w:eastAsia="en-GB"/>
        </w:rPr>
        <w:t xml:space="preserve"> ServCellIndex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310BF3FF"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uplinkTxSwitchingOption-r16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{switchedUL, dualUL}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329C4199"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uplinkTxSwitchingPowerBoosting-r16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{enabled}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R</w:t>
      </w:r>
    </w:p>
    <w:p w14:paraId="2F8D5AC2"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5CDF8596"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w:t>
      </w:r>
    </w:p>
    <w:p w14:paraId="0614C5C7"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67A18">
        <w:rPr>
          <w:rFonts w:ascii="Courier New" w:hAnsi="Courier New"/>
          <w:noProof/>
          <w:sz w:val="16"/>
          <w:lang w:eastAsia="en-GB"/>
        </w:rPr>
        <w:t xml:space="preserve">    reportUplinkTxDirectCurrentTwoCarrier-r16  </w:t>
      </w:r>
      <w:r w:rsidRPr="00367A18">
        <w:rPr>
          <w:rFonts w:ascii="Courier New" w:hAnsi="Courier New"/>
          <w:noProof/>
          <w:color w:val="993366"/>
          <w:sz w:val="16"/>
          <w:lang w:eastAsia="en-GB"/>
        </w:rPr>
        <w:t>ENUMERATED</w:t>
      </w:r>
      <w:r w:rsidRPr="00367A18">
        <w:rPr>
          <w:rFonts w:ascii="Courier New" w:hAnsi="Courier New"/>
          <w:noProof/>
          <w:sz w:val="16"/>
          <w:lang w:eastAsia="en-GB"/>
        </w:rPr>
        <w:t xml:space="preserve"> {true}                                                       </w:t>
      </w:r>
      <w:r w:rsidRPr="00367A18">
        <w:rPr>
          <w:rFonts w:ascii="Courier New" w:hAnsi="Courier New"/>
          <w:noProof/>
          <w:color w:val="993366"/>
          <w:sz w:val="16"/>
          <w:lang w:eastAsia="en-GB"/>
        </w:rPr>
        <w:t>OPTIONAL</w:t>
      </w:r>
      <w:r w:rsidRPr="00367A18">
        <w:rPr>
          <w:rFonts w:ascii="Courier New" w:hAnsi="Courier New"/>
          <w:noProof/>
          <w:sz w:val="16"/>
          <w:lang w:eastAsia="en-GB"/>
        </w:rPr>
        <w:t xml:space="preserve">    </w:t>
      </w:r>
      <w:r w:rsidRPr="00367A18">
        <w:rPr>
          <w:rFonts w:ascii="Courier New" w:hAnsi="Courier New"/>
          <w:noProof/>
          <w:color w:val="808080"/>
          <w:sz w:val="16"/>
          <w:lang w:eastAsia="en-GB"/>
        </w:rPr>
        <w:t>-- Need N</w:t>
      </w:r>
    </w:p>
    <w:p w14:paraId="7FA1C3E7" w14:textId="6B41FB1D"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lang w:eastAsia="en-GB"/>
        </w:rPr>
        <w:t xml:space="preserve">    ]]</w:t>
      </w:r>
      <w:r w:rsidRPr="00367A18">
        <w:rPr>
          <w:rFonts w:ascii="Courier New" w:hAnsi="Courier New"/>
          <w:noProof/>
          <w:sz w:val="16"/>
          <w:highlight w:val="yellow"/>
          <w:lang w:eastAsia="en-GB"/>
        </w:rPr>
        <w:t>,</w:t>
      </w:r>
    </w:p>
    <w:p w14:paraId="7BE56A54"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highlight w:val="yellow"/>
          <w:lang w:eastAsia="en-GB"/>
        </w:rPr>
        <w:t xml:space="preserve">    [[</w:t>
      </w:r>
    </w:p>
    <w:p w14:paraId="2B2D0AA2" w14:textId="20220C1A"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367A18">
        <w:rPr>
          <w:rFonts w:ascii="Courier New" w:hAnsi="Courier New"/>
          <w:noProof/>
          <w:sz w:val="16"/>
          <w:highlight w:val="yellow"/>
          <w:lang w:eastAsia="en-GB"/>
        </w:rPr>
        <w:t xml:space="preserve">    reportUplinkTxDirectCurrent</w:t>
      </w:r>
      <w:r w:rsidR="00C11E40">
        <w:rPr>
          <w:rFonts w:ascii="Courier New" w:hAnsi="Courier New"/>
          <w:noProof/>
          <w:sz w:val="16"/>
          <w:highlight w:val="yellow"/>
          <w:lang w:eastAsia="en-GB"/>
        </w:rPr>
        <w:t>Extended</w:t>
      </w:r>
      <w:r w:rsidRPr="00367A18">
        <w:rPr>
          <w:rFonts w:ascii="Courier New" w:hAnsi="Courier New"/>
          <w:noProof/>
          <w:sz w:val="16"/>
          <w:highlight w:val="yellow"/>
          <w:lang w:eastAsia="en-GB"/>
        </w:rPr>
        <w:t>-r1</w:t>
      </w:r>
      <w:r>
        <w:rPr>
          <w:rFonts w:ascii="Courier New" w:hAnsi="Courier New"/>
          <w:noProof/>
          <w:sz w:val="16"/>
          <w:highlight w:val="yellow"/>
          <w:lang w:eastAsia="en-GB"/>
        </w:rPr>
        <w:t>7</w:t>
      </w:r>
      <w:r w:rsidRPr="00367A18">
        <w:rPr>
          <w:rFonts w:ascii="Courier New" w:hAnsi="Courier New"/>
          <w:noProof/>
          <w:sz w:val="16"/>
          <w:highlight w:val="yellow"/>
          <w:lang w:eastAsia="en-GB"/>
        </w:rPr>
        <w:t xml:space="preserve">  </w:t>
      </w:r>
      <w:r>
        <w:rPr>
          <w:rFonts w:ascii="Courier New" w:hAnsi="Courier New"/>
          <w:noProof/>
          <w:sz w:val="16"/>
          <w:highlight w:val="yellow"/>
          <w:lang w:eastAsia="en-GB"/>
        </w:rPr>
        <w:t xml:space="preserve"> </w:t>
      </w:r>
      <w:r w:rsidR="00C11E40">
        <w:rPr>
          <w:rFonts w:ascii="Courier New" w:hAnsi="Courier New"/>
          <w:noProof/>
          <w:sz w:val="16"/>
          <w:highlight w:val="yellow"/>
          <w:lang w:eastAsia="en-GB"/>
        </w:rPr>
        <w:t xml:space="preserve"> </w:t>
      </w:r>
      <w:r w:rsidRPr="00367A18">
        <w:rPr>
          <w:rFonts w:ascii="Courier New" w:hAnsi="Courier New"/>
          <w:noProof/>
          <w:color w:val="993366"/>
          <w:sz w:val="16"/>
          <w:highlight w:val="yellow"/>
          <w:lang w:eastAsia="en-GB"/>
        </w:rPr>
        <w:t>ENUMERATED</w:t>
      </w:r>
      <w:r w:rsidRPr="00367A18">
        <w:rPr>
          <w:rFonts w:ascii="Courier New" w:hAnsi="Courier New"/>
          <w:noProof/>
          <w:sz w:val="16"/>
          <w:highlight w:val="yellow"/>
          <w:lang w:eastAsia="en-GB"/>
        </w:rPr>
        <w:t xml:space="preserve"> {true}                                                       </w:t>
      </w:r>
      <w:r w:rsidRPr="00367A18">
        <w:rPr>
          <w:rFonts w:ascii="Courier New" w:hAnsi="Courier New"/>
          <w:noProof/>
          <w:color w:val="993366"/>
          <w:sz w:val="16"/>
          <w:highlight w:val="yellow"/>
          <w:lang w:eastAsia="en-GB"/>
        </w:rPr>
        <w:t>OPTIONAL</w:t>
      </w:r>
      <w:r w:rsidRPr="00367A18">
        <w:rPr>
          <w:rFonts w:ascii="Courier New" w:hAnsi="Courier New"/>
          <w:noProof/>
          <w:sz w:val="16"/>
          <w:highlight w:val="yellow"/>
          <w:lang w:eastAsia="en-GB"/>
        </w:rPr>
        <w:t xml:space="preserve">    </w:t>
      </w:r>
      <w:r w:rsidRPr="00367A18">
        <w:rPr>
          <w:rFonts w:ascii="Courier New" w:hAnsi="Courier New"/>
          <w:noProof/>
          <w:color w:val="808080"/>
          <w:sz w:val="16"/>
          <w:highlight w:val="yellow"/>
          <w:lang w:eastAsia="en-GB"/>
        </w:rPr>
        <w:t>-- Need N</w:t>
      </w:r>
    </w:p>
    <w:p w14:paraId="65F4278D" w14:textId="79FDB4E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highlight w:val="yellow"/>
          <w:lang w:eastAsia="en-GB"/>
        </w:rPr>
        <w:t xml:space="preserve">    ]]</w:t>
      </w:r>
    </w:p>
    <w:p w14:paraId="629E3844"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w:t>
      </w:r>
    </w:p>
    <w:p w14:paraId="109863F8" w14:textId="7E3C87E5" w:rsidR="00367A18" w:rsidRDefault="00367A18" w:rsidP="007A2E55"/>
    <w:p w14:paraId="064CEE69" w14:textId="58686BE6" w:rsidR="00367A18" w:rsidRPr="00367A18" w:rsidRDefault="00367A18" w:rsidP="00367A18">
      <w:pPr>
        <w:rPr>
          <w:b/>
          <w:bCs/>
          <w:u w:val="single"/>
        </w:rPr>
      </w:pPr>
      <w:r>
        <w:rPr>
          <w:b/>
          <w:bCs/>
          <w:u w:val="single"/>
        </w:rPr>
        <w:t>RRCReconfigurationComplete (similar can be introduced for RRCResumeComplete)</w:t>
      </w:r>
    </w:p>
    <w:p w14:paraId="47986631"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lastRenderedPageBreak/>
        <w:t xml:space="preserve">RRCReconfigurationComplete-v1640-IEs ::=    </w:t>
      </w:r>
      <w:r w:rsidRPr="00367A18">
        <w:rPr>
          <w:rFonts w:ascii="Courier New" w:hAnsi="Courier New"/>
          <w:noProof/>
          <w:color w:val="993366"/>
          <w:sz w:val="16"/>
          <w:lang w:eastAsia="en-GB"/>
        </w:rPr>
        <w:t>SEQUENCE</w:t>
      </w:r>
      <w:r w:rsidRPr="00367A18">
        <w:rPr>
          <w:rFonts w:ascii="Courier New" w:hAnsi="Courier New"/>
          <w:noProof/>
          <w:sz w:val="16"/>
          <w:lang w:eastAsia="en-GB"/>
        </w:rPr>
        <w:t xml:space="preserve"> {</w:t>
      </w:r>
    </w:p>
    <w:p w14:paraId="3C952F4E"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uplinkTxDirectCurrentTwoCarrierList-r16     UplinkTxDirectCurrentTwoCarrierList-r16                                 </w:t>
      </w:r>
      <w:r w:rsidRPr="00367A18">
        <w:rPr>
          <w:rFonts w:ascii="Courier New" w:hAnsi="Courier New"/>
          <w:noProof/>
          <w:color w:val="993366"/>
          <w:sz w:val="16"/>
          <w:lang w:eastAsia="en-GB"/>
        </w:rPr>
        <w:t>OPTIONAL</w:t>
      </w:r>
      <w:r w:rsidRPr="00367A18">
        <w:rPr>
          <w:rFonts w:ascii="Courier New" w:hAnsi="Courier New"/>
          <w:noProof/>
          <w:sz w:val="16"/>
          <w:lang w:eastAsia="en-GB"/>
        </w:rPr>
        <w:t>,</w:t>
      </w:r>
    </w:p>
    <w:p w14:paraId="4244A471" w14:textId="227AE47C"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 xml:space="preserve">    nonCriticalExtension                        </w:t>
      </w:r>
      <w:r w:rsidRPr="00367A18">
        <w:rPr>
          <w:rFonts w:ascii="Courier New" w:hAnsi="Courier New"/>
          <w:noProof/>
          <w:sz w:val="16"/>
          <w:highlight w:val="yellow"/>
          <w:lang w:eastAsia="en-GB"/>
        </w:rPr>
        <w:t>RRCReconfigurationComplete-v1</w:t>
      </w:r>
      <w:r>
        <w:rPr>
          <w:rFonts w:ascii="Courier New" w:hAnsi="Courier New"/>
          <w:noProof/>
          <w:sz w:val="16"/>
          <w:highlight w:val="yellow"/>
          <w:lang w:eastAsia="en-GB"/>
        </w:rPr>
        <w:t>7xy</w:t>
      </w:r>
      <w:r w:rsidRPr="00367A18">
        <w:rPr>
          <w:rFonts w:ascii="Courier New" w:hAnsi="Courier New"/>
          <w:noProof/>
          <w:sz w:val="16"/>
          <w:highlight w:val="yellow"/>
          <w:lang w:eastAsia="en-GB"/>
        </w:rPr>
        <w:t>-IEs</w:t>
      </w:r>
      <w:r w:rsidRPr="00367A18">
        <w:rPr>
          <w:rFonts w:ascii="Courier New" w:hAnsi="Courier New"/>
          <w:noProof/>
          <w:sz w:val="16"/>
          <w:lang w:eastAsia="en-GB"/>
        </w:rPr>
        <w:t xml:space="preserve">                                                             </w:t>
      </w:r>
      <w:r w:rsidRPr="00367A18">
        <w:rPr>
          <w:rFonts w:ascii="Courier New" w:hAnsi="Courier New"/>
          <w:noProof/>
          <w:color w:val="993366"/>
          <w:sz w:val="16"/>
          <w:lang w:eastAsia="en-GB"/>
        </w:rPr>
        <w:t>OPTIONAL</w:t>
      </w:r>
    </w:p>
    <w:p w14:paraId="5E656C79" w14:textId="213E921D" w:rsid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lang w:eastAsia="en-GB"/>
        </w:rPr>
        <w:t>}</w:t>
      </w:r>
    </w:p>
    <w:p w14:paraId="7878363A" w14:textId="36C54B27" w:rsid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D835FE" w14:textId="2AF3ABE2"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highlight w:val="yellow"/>
          <w:lang w:eastAsia="en-GB"/>
        </w:rPr>
        <w:t xml:space="preserve">RRCReconfigurationComplete-v17xy-IEs ::=    </w:t>
      </w:r>
      <w:r w:rsidRPr="00367A18">
        <w:rPr>
          <w:rFonts w:ascii="Courier New" w:hAnsi="Courier New"/>
          <w:noProof/>
          <w:color w:val="993366"/>
          <w:sz w:val="16"/>
          <w:highlight w:val="yellow"/>
          <w:lang w:eastAsia="en-GB"/>
        </w:rPr>
        <w:t>SEQUENCE</w:t>
      </w:r>
      <w:r w:rsidRPr="00367A18">
        <w:rPr>
          <w:rFonts w:ascii="Courier New" w:hAnsi="Courier New"/>
          <w:noProof/>
          <w:sz w:val="16"/>
          <w:highlight w:val="yellow"/>
          <w:lang w:eastAsia="en-GB"/>
        </w:rPr>
        <w:t xml:space="preserve"> {</w:t>
      </w:r>
    </w:p>
    <w:p w14:paraId="379C0D84" w14:textId="1840CFD3"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highlight w:val="yellow"/>
          <w:lang w:eastAsia="en-GB"/>
        </w:rPr>
        <w:t xml:space="preserve">    uplinkTxDirectCurrent</w:t>
      </w:r>
      <w:r w:rsidR="00430627">
        <w:rPr>
          <w:rFonts w:ascii="Courier New" w:hAnsi="Courier New"/>
          <w:noProof/>
          <w:sz w:val="16"/>
          <w:highlight w:val="yellow"/>
          <w:lang w:eastAsia="en-GB"/>
        </w:rPr>
        <w:t>Extended</w:t>
      </w:r>
      <w:r w:rsidRPr="00367A18">
        <w:rPr>
          <w:rFonts w:ascii="Courier New" w:hAnsi="Courier New"/>
          <w:noProof/>
          <w:sz w:val="16"/>
          <w:highlight w:val="yellow"/>
          <w:lang w:eastAsia="en-GB"/>
        </w:rPr>
        <w:t>List-r17           UplinkTxDirectCurrent</w:t>
      </w:r>
      <w:r w:rsidR="00430627">
        <w:rPr>
          <w:rFonts w:ascii="Courier New" w:hAnsi="Courier New"/>
          <w:noProof/>
          <w:sz w:val="16"/>
          <w:highlight w:val="yellow"/>
          <w:lang w:eastAsia="en-GB"/>
        </w:rPr>
        <w:t>Extended</w:t>
      </w:r>
      <w:r w:rsidRPr="00367A18">
        <w:rPr>
          <w:rFonts w:ascii="Courier New" w:hAnsi="Courier New"/>
          <w:noProof/>
          <w:sz w:val="16"/>
          <w:highlight w:val="yellow"/>
          <w:lang w:eastAsia="en-GB"/>
        </w:rPr>
        <w:t xml:space="preserve">List-r17                                 </w:t>
      </w:r>
      <w:r w:rsidRPr="00367A18">
        <w:rPr>
          <w:rFonts w:ascii="Courier New" w:hAnsi="Courier New"/>
          <w:noProof/>
          <w:color w:val="993366"/>
          <w:sz w:val="16"/>
          <w:highlight w:val="yellow"/>
          <w:lang w:eastAsia="en-GB"/>
        </w:rPr>
        <w:t>OPTIONAL</w:t>
      </w:r>
      <w:r w:rsidRPr="00367A18">
        <w:rPr>
          <w:rFonts w:ascii="Courier New" w:hAnsi="Courier New"/>
          <w:noProof/>
          <w:sz w:val="16"/>
          <w:highlight w:val="yellow"/>
          <w:lang w:eastAsia="en-GB"/>
        </w:rPr>
        <w:t>,</w:t>
      </w:r>
    </w:p>
    <w:p w14:paraId="78BF5C4A"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highlight w:val="yellow"/>
          <w:lang w:eastAsia="en-GB"/>
        </w:rPr>
        <w:t xml:space="preserve">    nonCriticalExtension                        </w:t>
      </w:r>
      <w:r w:rsidRPr="00367A18">
        <w:rPr>
          <w:rFonts w:ascii="Courier New" w:hAnsi="Courier New"/>
          <w:noProof/>
          <w:color w:val="993366"/>
          <w:sz w:val="16"/>
          <w:highlight w:val="yellow"/>
          <w:lang w:eastAsia="en-GB"/>
        </w:rPr>
        <w:t>SEQUENCE</w:t>
      </w:r>
      <w:r w:rsidRPr="00367A18">
        <w:rPr>
          <w:rFonts w:ascii="Courier New" w:hAnsi="Courier New"/>
          <w:noProof/>
          <w:sz w:val="16"/>
          <w:highlight w:val="yellow"/>
          <w:lang w:eastAsia="en-GB"/>
        </w:rPr>
        <w:t xml:space="preserve"> {}                                                             </w:t>
      </w:r>
      <w:r w:rsidRPr="00367A18">
        <w:rPr>
          <w:rFonts w:ascii="Courier New" w:hAnsi="Courier New"/>
          <w:noProof/>
          <w:color w:val="993366"/>
          <w:sz w:val="16"/>
          <w:highlight w:val="yellow"/>
          <w:lang w:eastAsia="en-GB"/>
        </w:rPr>
        <w:t>OPTIONAL</w:t>
      </w:r>
    </w:p>
    <w:p w14:paraId="60446CD4"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7A18">
        <w:rPr>
          <w:rFonts w:ascii="Courier New" w:hAnsi="Courier New"/>
          <w:noProof/>
          <w:sz w:val="16"/>
          <w:highlight w:val="yellow"/>
          <w:lang w:eastAsia="en-GB"/>
        </w:rPr>
        <w:t>}</w:t>
      </w:r>
    </w:p>
    <w:p w14:paraId="49E0E937" w14:textId="77777777" w:rsidR="00367A18" w:rsidRPr="00367A18" w:rsidRDefault="00367A18" w:rsidP="00367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B4D901" w14:textId="25ADB3BC" w:rsidR="00367A18" w:rsidRDefault="00367A18" w:rsidP="007A2E55"/>
    <w:p w14:paraId="13D5093E" w14:textId="58E6CA90" w:rsidR="00367A18" w:rsidRPr="00367A18" w:rsidRDefault="00367A18" w:rsidP="007A2E55">
      <w:pPr>
        <w:rPr>
          <w:b/>
          <w:bCs/>
          <w:u w:val="single"/>
        </w:rPr>
      </w:pPr>
      <w:r>
        <w:rPr>
          <w:b/>
          <w:bCs/>
          <w:u w:val="single"/>
        </w:rPr>
        <w:t>UplinkTxDirectCurrent</w:t>
      </w:r>
      <w:r w:rsidR="00C11E40">
        <w:rPr>
          <w:b/>
          <w:bCs/>
          <w:u w:val="single"/>
        </w:rPr>
        <w:t>Extended</w:t>
      </w:r>
      <w:r>
        <w:rPr>
          <w:b/>
          <w:bCs/>
          <w:u w:val="single"/>
        </w:rPr>
        <w:t xml:space="preserve">List (new IE for reporting the </w:t>
      </w:r>
      <w:r w:rsidR="00C11E40">
        <w:rPr>
          <w:b/>
          <w:bCs/>
          <w:u w:val="single"/>
        </w:rPr>
        <w:t>Extended</w:t>
      </w:r>
      <w:r>
        <w:rPr>
          <w:b/>
          <w:bCs/>
          <w:u w:val="single"/>
        </w:rPr>
        <w:t xml:space="preserve"> TxDC information when requested by network)</w:t>
      </w:r>
    </w:p>
    <w:p w14:paraId="74EC5915" w14:textId="7B8A4C0A" w:rsidR="00426FFB" w:rsidRPr="00426FFB" w:rsidRDefault="00426FFB" w:rsidP="00426FFB">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yellow"/>
          <w:lang w:eastAsia="ja-JP"/>
        </w:rPr>
      </w:pPr>
      <w:bookmarkStart w:id="0" w:name="_Toc83740380"/>
      <w:r w:rsidRPr="00426FFB">
        <w:rPr>
          <w:rFonts w:ascii="Arial" w:eastAsia="SimSun" w:hAnsi="Arial"/>
          <w:sz w:val="24"/>
          <w:highlight w:val="yellow"/>
          <w:lang w:eastAsia="ja-JP"/>
        </w:rPr>
        <w:t>–</w:t>
      </w:r>
      <w:r w:rsidRPr="00426FFB">
        <w:rPr>
          <w:rFonts w:ascii="Arial" w:eastAsia="SimSun" w:hAnsi="Arial"/>
          <w:sz w:val="24"/>
          <w:highlight w:val="yellow"/>
          <w:lang w:eastAsia="ja-JP"/>
        </w:rPr>
        <w:tab/>
      </w:r>
      <w:r w:rsidRPr="00426FFB">
        <w:rPr>
          <w:rFonts w:ascii="Arial" w:eastAsia="SimSun" w:hAnsi="Arial"/>
          <w:i/>
          <w:sz w:val="24"/>
          <w:highlight w:val="yellow"/>
          <w:lang w:eastAsia="ja-JP"/>
        </w:rPr>
        <w:t>UplinkTxDirectCurrent</w:t>
      </w:r>
      <w:bookmarkEnd w:id="0"/>
      <w:r w:rsidR="00C11E40">
        <w:rPr>
          <w:rFonts w:ascii="Arial" w:eastAsia="SimSun" w:hAnsi="Arial"/>
          <w:i/>
          <w:sz w:val="24"/>
          <w:highlight w:val="yellow"/>
          <w:lang w:eastAsia="ja-JP"/>
        </w:rPr>
        <w:t>Extended</w:t>
      </w:r>
      <w:r w:rsidRPr="00426FFB">
        <w:rPr>
          <w:rFonts w:ascii="Arial" w:eastAsia="SimSun" w:hAnsi="Arial"/>
          <w:i/>
          <w:sz w:val="24"/>
          <w:highlight w:val="yellow"/>
          <w:lang w:eastAsia="ja-JP"/>
        </w:rPr>
        <w:t>List</w:t>
      </w:r>
    </w:p>
    <w:p w14:paraId="2A227896" w14:textId="1A2579CA" w:rsidR="00426FFB" w:rsidRPr="00426FFB" w:rsidRDefault="00426FFB" w:rsidP="00426FFB">
      <w:pPr>
        <w:overflowPunct w:val="0"/>
        <w:autoSpaceDE w:val="0"/>
        <w:autoSpaceDN w:val="0"/>
        <w:adjustRightInd w:val="0"/>
        <w:textAlignment w:val="baseline"/>
        <w:rPr>
          <w:rFonts w:eastAsia="SimSun"/>
          <w:highlight w:val="yellow"/>
          <w:lang w:eastAsia="ja-JP"/>
        </w:rPr>
      </w:pPr>
      <w:r w:rsidRPr="00426FFB">
        <w:rPr>
          <w:rFonts w:eastAsia="SimSun"/>
          <w:highlight w:val="yellow"/>
          <w:lang w:eastAsia="ja-JP"/>
        </w:rPr>
        <w:t xml:space="preserve">The IE </w:t>
      </w:r>
      <w:r w:rsidRPr="00426FFB">
        <w:rPr>
          <w:rFonts w:eastAsia="SimSun"/>
          <w:i/>
          <w:highlight w:val="yellow"/>
          <w:lang w:eastAsia="ja-JP"/>
        </w:rPr>
        <w:t>UplinkTxDirectCurren</w:t>
      </w:r>
      <w:r w:rsidR="00C11E40">
        <w:rPr>
          <w:rFonts w:eastAsia="SimSun"/>
          <w:i/>
          <w:highlight w:val="yellow"/>
          <w:lang w:eastAsia="ja-JP"/>
        </w:rPr>
        <w:t>tExtended</w:t>
      </w:r>
      <w:r w:rsidRPr="00426FFB">
        <w:rPr>
          <w:rFonts w:eastAsia="SimSun"/>
          <w:i/>
          <w:highlight w:val="yellow"/>
          <w:lang w:eastAsia="ja-JP"/>
        </w:rPr>
        <w:t>List</w:t>
      </w:r>
      <w:r w:rsidRPr="00426FFB">
        <w:rPr>
          <w:rFonts w:eastAsia="SimSun"/>
          <w:highlight w:val="yellow"/>
          <w:lang w:eastAsia="ja-JP"/>
        </w:rPr>
        <w:t xml:space="preserve"> indicates the Tx Direct Current locations when </w:t>
      </w:r>
      <w:r w:rsidRPr="00426FFB">
        <w:rPr>
          <w:szCs w:val="22"/>
          <w:highlight w:val="yellow"/>
          <w:lang w:eastAsia="sv-SE"/>
        </w:rPr>
        <w:t xml:space="preserve">uplink </w:t>
      </w:r>
      <w:r>
        <w:rPr>
          <w:szCs w:val="22"/>
          <w:highlight w:val="yellow"/>
          <w:lang w:eastAsia="sv-SE"/>
        </w:rPr>
        <w:t xml:space="preserve">intra-band </w:t>
      </w:r>
      <w:r w:rsidRPr="00426FFB">
        <w:rPr>
          <w:szCs w:val="22"/>
          <w:highlight w:val="yellow"/>
          <w:lang w:eastAsia="sv-SE"/>
        </w:rPr>
        <w:t xml:space="preserve">CA with </w:t>
      </w:r>
      <w:r>
        <w:rPr>
          <w:szCs w:val="22"/>
          <w:highlight w:val="yellow"/>
          <w:lang w:eastAsia="sv-SE"/>
        </w:rPr>
        <w:t xml:space="preserve">at least </w:t>
      </w:r>
      <w:r w:rsidRPr="00426FFB">
        <w:rPr>
          <w:szCs w:val="22"/>
          <w:highlight w:val="yellow"/>
          <w:lang w:eastAsia="sv-SE"/>
        </w:rPr>
        <w:t>two carriers is configured</w:t>
      </w:r>
      <w:r w:rsidRPr="00426FFB">
        <w:rPr>
          <w:rFonts w:eastAsia="SimSun"/>
          <w:highlight w:val="yellow"/>
          <w:lang w:eastAsia="ja-JP"/>
        </w:rPr>
        <w:t xml:space="preserve">, based on the configured carriers and BWP numerology and the associated carrier bandwidth of the carriers. </w:t>
      </w:r>
    </w:p>
    <w:p w14:paraId="0778D302" w14:textId="0BECA2A0" w:rsidR="00426FFB" w:rsidRPr="00426FFB" w:rsidRDefault="00426FFB" w:rsidP="00426FFB">
      <w:pPr>
        <w:keepNext/>
        <w:keepLines/>
        <w:overflowPunct w:val="0"/>
        <w:autoSpaceDE w:val="0"/>
        <w:autoSpaceDN w:val="0"/>
        <w:adjustRightInd w:val="0"/>
        <w:spacing w:before="60"/>
        <w:jc w:val="center"/>
        <w:textAlignment w:val="baseline"/>
        <w:rPr>
          <w:rFonts w:ascii="Arial" w:eastAsia="SimSun" w:hAnsi="Arial"/>
          <w:b/>
          <w:highlight w:val="yellow"/>
          <w:lang w:eastAsia="ja-JP"/>
        </w:rPr>
      </w:pPr>
      <w:r w:rsidRPr="00426FFB">
        <w:rPr>
          <w:rFonts w:ascii="Arial" w:eastAsia="SimSun" w:hAnsi="Arial"/>
          <w:b/>
          <w:i/>
          <w:highlight w:val="yellow"/>
          <w:lang w:eastAsia="ja-JP"/>
        </w:rPr>
        <w:t>UplinkTxDirectCurrent</w:t>
      </w:r>
      <w:r w:rsidR="00C11E40">
        <w:rPr>
          <w:rFonts w:ascii="Arial" w:eastAsia="SimSun" w:hAnsi="Arial"/>
          <w:b/>
          <w:i/>
          <w:highlight w:val="yellow"/>
          <w:lang w:eastAsia="ja-JP"/>
        </w:rPr>
        <w:t>Extended</w:t>
      </w:r>
      <w:r>
        <w:rPr>
          <w:rFonts w:ascii="Arial" w:eastAsia="SimSun" w:hAnsi="Arial"/>
          <w:b/>
          <w:i/>
          <w:highlight w:val="yellow"/>
          <w:lang w:eastAsia="ja-JP"/>
        </w:rPr>
        <w:t>List</w:t>
      </w:r>
      <w:r w:rsidRPr="00426FFB">
        <w:rPr>
          <w:rFonts w:ascii="Arial" w:eastAsia="SimSun" w:hAnsi="Arial"/>
          <w:b/>
          <w:highlight w:val="yellow"/>
          <w:lang w:eastAsia="ja-JP"/>
        </w:rPr>
        <w:t xml:space="preserve"> information element</w:t>
      </w:r>
    </w:p>
    <w:p w14:paraId="4143B643" w14:textId="77777777"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426FFB">
        <w:rPr>
          <w:rFonts w:ascii="Courier New" w:hAnsi="Courier New"/>
          <w:noProof/>
          <w:color w:val="808080"/>
          <w:sz w:val="16"/>
          <w:highlight w:val="yellow"/>
          <w:lang w:eastAsia="en-GB"/>
        </w:rPr>
        <w:t>-- ASN1START</w:t>
      </w:r>
    </w:p>
    <w:p w14:paraId="5DB40D91" w14:textId="7D2C2605"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26FFB">
        <w:rPr>
          <w:rFonts w:ascii="Courier New" w:hAnsi="Courier New"/>
          <w:noProof/>
          <w:color w:val="808080"/>
          <w:sz w:val="16"/>
          <w:highlight w:val="yellow"/>
          <w:lang w:eastAsia="en-GB"/>
        </w:rPr>
        <w:t>-- TAG-UPLINKTXDIRECTCURRENT</w:t>
      </w:r>
      <w:r w:rsidR="00C11E40">
        <w:rPr>
          <w:rFonts w:ascii="Courier New" w:hAnsi="Courier New"/>
          <w:noProof/>
          <w:color w:val="808080"/>
          <w:sz w:val="16"/>
          <w:highlight w:val="yellow"/>
          <w:lang w:eastAsia="en-GB"/>
        </w:rPr>
        <w:t>EXTENDED</w:t>
      </w:r>
      <w:r>
        <w:rPr>
          <w:rFonts w:ascii="Courier New" w:hAnsi="Courier New"/>
          <w:noProof/>
          <w:color w:val="808080"/>
          <w:sz w:val="16"/>
          <w:highlight w:val="yellow"/>
          <w:lang w:eastAsia="en-GB"/>
        </w:rPr>
        <w:t>LIST</w:t>
      </w:r>
      <w:r w:rsidRPr="00426FFB">
        <w:rPr>
          <w:rFonts w:ascii="Courier New" w:hAnsi="Courier New"/>
          <w:noProof/>
          <w:color w:val="808080"/>
          <w:sz w:val="16"/>
          <w:highlight w:val="yellow"/>
          <w:lang w:eastAsia="en-GB"/>
        </w:rPr>
        <w:t>-START</w:t>
      </w:r>
    </w:p>
    <w:p w14:paraId="5F795CB9" w14:textId="77777777"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E7185F" w14:textId="1D598049"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UplinkTxDirectCurrent</w:t>
      </w:r>
      <w:r w:rsidR="00F721D0">
        <w:rPr>
          <w:rFonts w:ascii="Courier New" w:hAnsi="Courier New"/>
          <w:noProof/>
          <w:sz w:val="16"/>
          <w:highlight w:val="yellow"/>
          <w:lang w:eastAsia="en-GB"/>
        </w:rPr>
        <w:t>Extended</w:t>
      </w:r>
      <w:r>
        <w:rPr>
          <w:rFonts w:ascii="Courier New" w:hAnsi="Courier New"/>
          <w:noProof/>
          <w:sz w:val="16"/>
          <w:highlight w:val="yellow"/>
          <w:lang w:eastAsia="en-GB"/>
        </w:rPr>
        <w:t>List</w:t>
      </w:r>
      <w:r w:rsidRPr="00426FFB">
        <w:rPr>
          <w:rFonts w:ascii="Courier New" w:hAnsi="Courier New"/>
          <w:noProof/>
          <w:sz w:val="16"/>
          <w:highlight w:val="yellow"/>
          <w:lang w:eastAsia="en-GB"/>
        </w:rPr>
        <w:t>-</w:t>
      </w:r>
      <w:r>
        <w:rPr>
          <w:rFonts w:ascii="Courier New" w:hAnsi="Courier New"/>
          <w:noProof/>
          <w:sz w:val="16"/>
          <w:highlight w:val="yellow"/>
          <w:lang w:eastAsia="en-GB"/>
        </w:rPr>
        <w:t>r17</w:t>
      </w:r>
      <w:r w:rsidRPr="00426FFB">
        <w:rPr>
          <w:rFonts w:ascii="Courier New" w:hAnsi="Courier New"/>
          <w:noProof/>
          <w:sz w:val="16"/>
          <w:highlight w:val="yellow"/>
          <w:lang w:eastAsia="en-GB"/>
        </w:rPr>
        <w:t xml:space="preserve"> ::=   </w:t>
      </w:r>
      <w:r w:rsidRPr="00426FFB">
        <w:rPr>
          <w:rFonts w:ascii="Courier New" w:hAnsi="Courier New"/>
          <w:noProof/>
          <w:color w:val="993366"/>
          <w:sz w:val="16"/>
          <w:highlight w:val="yellow"/>
          <w:lang w:eastAsia="en-GB"/>
        </w:rPr>
        <w:t>SEQUENCE</w:t>
      </w:r>
      <w:r w:rsidRPr="00426FFB">
        <w:rPr>
          <w:rFonts w:ascii="Courier New" w:hAnsi="Courier New"/>
          <w:noProof/>
          <w:sz w:val="16"/>
          <w:highlight w:val="yellow"/>
          <w:lang w:eastAsia="en-GB"/>
        </w:rPr>
        <w:t xml:space="preserve"> (</w:t>
      </w:r>
      <w:r w:rsidRPr="00426FFB">
        <w:rPr>
          <w:rFonts w:ascii="Courier New" w:hAnsi="Courier New"/>
          <w:noProof/>
          <w:color w:val="993366"/>
          <w:sz w:val="16"/>
          <w:highlight w:val="yellow"/>
          <w:lang w:eastAsia="en-GB"/>
        </w:rPr>
        <w:t>SIZE</w:t>
      </w:r>
      <w:r w:rsidRPr="00426FFB">
        <w:rPr>
          <w:rFonts w:ascii="Courier New" w:hAnsi="Courier New"/>
          <w:noProof/>
          <w:sz w:val="16"/>
          <w:highlight w:val="yellow"/>
          <w:lang w:eastAsia="en-GB"/>
        </w:rPr>
        <w:t xml:space="preserve"> (1..maxNrofTxDC-</w:t>
      </w:r>
      <w:r w:rsidR="00F721D0">
        <w:rPr>
          <w:rFonts w:ascii="Courier New" w:hAnsi="Courier New"/>
          <w:noProof/>
          <w:sz w:val="16"/>
          <w:highlight w:val="yellow"/>
          <w:lang w:eastAsia="en-GB"/>
        </w:rPr>
        <w:t>Extended</w:t>
      </w:r>
      <w:r w:rsidRPr="00426FFB">
        <w:rPr>
          <w:rFonts w:ascii="Courier New" w:hAnsi="Courier New"/>
          <w:noProof/>
          <w:sz w:val="16"/>
          <w:highlight w:val="yellow"/>
          <w:lang w:eastAsia="en-GB"/>
        </w:rPr>
        <w:t>-r1</w:t>
      </w:r>
      <w:r>
        <w:rPr>
          <w:rFonts w:ascii="Courier New" w:hAnsi="Courier New"/>
          <w:noProof/>
          <w:sz w:val="16"/>
          <w:highlight w:val="yellow"/>
          <w:lang w:eastAsia="en-GB"/>
        </w:rPr>
        <w:t>7</w:t>
      </w:r>
      <w:r w:rsidRPr="00426FFB">
        <w:rPr>
          <w:rFonts w:ascii="Courier New" w:hAnsi="Courier New"/>
          <w:noProof/>
          <w:sz w:val="16"/>
          <w:highlight w:val="yellow"/>
          <w:lang w:eastAsia="en-GB"/>
        </w:rPr>
        <w:t>))</w:t>
      </w:r>
      <w:r w:rsidRPr="00426FFB">
        <w:rPr>
          <w:rFonts w:ascii="Courier New" w:hAnsi="Courier New"/>
          <w:noProof/>
          <w:color w:val="993366"/>
          <w:sz w:val="16"/>
          <w:highlight w:val="yellow"/>
          <w:lang w:eastAsia="en-GB"/>
        </w:rPr>
        <w:t xml:space="preserve"> OF</w:t>
      </w:r>
      <w:r w:rsidRPr="00426FFB">
        <w:rPr>
          <w:rFonts w:ascii="Courier New" w:hAnsi="Courier New"/>
          <w:noProof/>
          <w:sz w:val="16"/>
          <w:highlight w:val="yellow"/>
          <w:lang w:eastAsia="en-GB"/>
        </w:rPr>
        <w:t xml:space="preserve"> UplinkTxDirectCurrent</w:t>
      </w:r>
      <w:r w:rsidR="00F721D0">
        <w:rPr>
          <w:rFonts w:ascii="Courier New" w:hAnsi="Courier New"/>
          <w:noProof/>
          <w:sz w:val="16"/>
          <w:highlight w:val="yellow"/>
          <w:lang w:eastAsia="en-GB"/>
        </w:rPr>
        <w:t>Extended</w:t>
      </w:r>
      <w:r w:rsidRPr="00426FFB">
        <w:rPr>
          <w:rFonts w:ascii="Courier New" w:hAnsi="Courier New"/>
          <w:noProof/>
          <w:sz w:val="16"/>
          <w:highlight w:val="yellow"/>
          <w:lang w:eastAsia="en-GB"/>
        </w:rPr>
        <w:t>-r17</w:t>
      </w:r>
    </w:p>
    <w:p w14:paraId="359ED552" w14:textId="77777777"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296A7857" w14:textId="121CD635" w:rsid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UplinkTxDirectCurrent</w:t>
      </w:r>
      <w:r w:rsidR="00F721D0">
        <w:rPr>
          <w:rFonts w:ascii="Courier New" w:hAnsi="Courier New"/>
          <w:noProof/>
          <w:sz w:val="16"/>
          <w:highlight w:val="yellow"/>
          <w:lang w:eastAsia="en-GB"/>
        </w:rPr>
        <w:t>Extended</w:t>
      </w:r>
      <w:r w:rsidRPr="00426FFB">
        <w:rPr>
          <w:rFonts w:ascii="Courier New" w:hAnsi="Courier New"/>
          <w:noProof/>
          <w:sz w:val="16"/>
          <w:highlight w:val="yellow"/>
          <w:lang w:eastAsia="en-GB"/>
        </w:rPr>
        <w:t xml:space="preserve">-r17 ::=       </w:t>
      </w:r>
      <w:r w:rsidRPr="00426FFB">
        <w:rPr>
          <w:rFonts w:ascii="Courier New" w:hAnsi="Courier New"/>
          <w:noProof/>
          <w:color w:val="993366"/>
          <w:sz w:val="16"/>
          <w:highlight w:val="yellow"/>
          <w:lang w:eastAsia="en-GB"/>
        </w:rPr>
        <w:t>SEQUENCE</w:t>
      </w:r>
      <w:r w:rsidRPr="00426FFB">
        <w:rPr>
          <w:rFonts w:ascii="Courier New" w:hAnsi="Courier New"/>
          <w:noProof/>
          <w:sz w:val="16"/>
          <w:highlight w:val="yellow"/>
          <w:lang w:eastAsia="en-GB"/>
        </w:rPr>
        <w:t xml:space="preserve"> {</w:t>
      </w:r>
    </w:p>
    <w:p w14:paraId="426B3C3D" w14:textId="3BBF2D9F" w:rsidR="00BA4829" w:rsidRDefault="00BA4829"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ab/>
        <w:t>servingCellTxDC</w:t>
      </w:r>
      <w:r w:rsidR="00247ED1">
        <w:rPr>
          <w:rFonts w:ascii="Courier New" w:hAnsi="Courier New"/>
          <w:noProof/>
          <w:sz w:val="16"/>
          <w:highlight w:val="yellow"/>
          <w:lang w:eastAsia="en-GB"/>
        </w:rPr>
        <w:t>List</w:t>
      </w:r>
      <w:r>
        <w:rPr>
          <w:rFonts w:ascii="Courier New" w:hAnsi="Courier New"/>
          <w:noProof/>
          <w:sz w:val="16"/>
          <w:highlight w:val="yellow"/>
          <w:lang w:eastAsia="en-GB"/>
        </w:rPr>
        <w:t xml:space="preserve">-r17               </w:t>
      </w:r>
      <w:r w:rsidR="00247ED1" w:rsidRPr="00426FFB">
        <w:rPr>
          <w:rFonts w:ascii="Courier New" w:hAnsi="Courier New"/>
          <w:noProof/>
          <w:color w:val="993366"/>
          <w:sz w:val="16"/>
          <w:highlight w:val="yellow"/>
          <w:lang w:eastAsia="en-GB"/>
        </w:rPr>
        <w:t>SEQUENCE</w:t>
      </w:r>
      <w:r w:rsidR="00247ED1" w:rsidRPr="00426FFB">
        <w:rPr>
          <w:rFonts w:ascii="Courier New" w:hAnsi="Courier New"/>
          <w:noProof/>
          <w:sz w:val="16"/>
          <w:highlight w:val="yellow"/>
          <w:lang w:eastAsia="en-GB"/>
        </w:rPr>
        <w:t xml:space="preserve"> (</w:t>
      </w:r>
      <w:r w:rsidR="00247ED1" w:rsidRPr="00426FFB">
        <w:rPr>
          <w:rFonts w:ascii="Courier New" w:hAnsi="Courier New"/>
          <w:noProof/>
          <w:color w:val="993366"/>
          <w:sz w:val="16"/>
          <w:highlight w:val="yellow"/>
          <w:lang w:eastAsia="en-GB"/>
        </w:rPr>
        <w:t>SIZE</w:t>
      </w:r>
      <w:r w:rsidR="00247ED1" w:rsidRPr="00426FFB">
        <w:rPr>
          <w:rFonts w:ascii="Courier New" w:hAnsi="Courier New"/>
          <w:noProof/>
          <w:sz w:val="16"/>
          <w:highlight w:val="yellow"/>
          <w:lang w:eastAsia="en-GB"/>
        </w:rPr>
        <w:t xml:space="preserve"> (1..max</w:t>
      </w:r>
      <w:r w:rsidR="00247ED1">
        <w:rPr>
          <w:rFonts w:ascii="Courier New" w:hAnsi="Courier New"/>
          <w:noProof/>
          <w:sz w:val="16"/>
          <w:highlight w:val="yellow"/>
          <w:lang w:eastAsia="en-GB"/>
        </w:rPr>
        <w:t>ServCells</w:t>
      </w:r>
      <w:r w:rsidR="00247ED1" w:rsidRPr="00426FFB">
        <w:rPr>
          <w:rFonts w:ascii="Courier New" w:hAnsi="Courier New"/>
          <w:noProof/>
          <w:sz w:val="16"/>
          <w:highlight w:val="yellow"/>
          <w:lang w:eastAsia="en-GB"/>
        </w:rPr>
        <w:t>TxDC-r1</w:t>
      </w:r>
      <w:r w:rsidR="00247ED1">
        <w:rPr>
          <w:rFonts w:ascii="Courier New" w:hAnsi="Courier New"/>
          <w:noProof/>
          <w:sz w:val="16"/>
          <w:highlight w:val="yellow"/>
          <w:lang w:eastAsia="en-GB"/>
        </w:rPr>
        <w:t>7</w:t>
      </w:r>
      <w:r w:rsidR="00247ED1" w:rsidRPr="00426FFB">
        <w:rPr>
          <w:rFonts w:ascii="Courier New" w:hAnsi="Courier New"/>
          <w:noProof/>
          <w:sz w:val="16"/>
          <w:highlight w:val="yellow"/>
          <w:lang w:eastAsia="en-GB"/>
        </w:rPr>
        <w:t>))</w:t>
      </w:r>
      <w:r w:rsidR="00247ED1" w:rsidRPr="00426FFB">
        <w:rPr>
          <w:rFonts w:ascii="Courier New" w:hAnsi="Courier New"/>
          <w:noProof/>
          <w:color w:val="993366"/>
          <w:sz w:val="16"/>
          <w:highlight w:val="yellow"/>
          <w:lang w:eastAsia="en-GB"/>
        </w:rPr>
        <w:t xml:space="preserve"> OF</w:t>
      </w:r>
      <w:r w:rsidR="00247ED1" w:rsidRPr="00426FFB">
        <w:rPr>
          <w:rFonts w:ascii="Courier New" w:hAnsi="Courier New"/>
          <w:noProof/>
          <w:sz w:val="16"/>
          <w:highlight w:val="yellow"/>
          <w:lang w:eastAsia="en-GB"/>
        </w:rPr>
        <w:t xml:space="preserve"> </w:t>
      </w:r>
      <w:r>
        <w:rPr>
          <w:rFonts w:ascii="Courier New" w:hAnsi="Courier New"/>
          <w:noProof/>
          <w:sz w:val="16"/>
          <w:highlight w:val="yellow"/>
          <w:lang w:eastAsia="en-GB"/>
        </w:rPr>
        <w:t>ServingCellTxDC-r17</w:t>
      </w:r>
      <w:r w:rsidR="00247ED1">
        <w:rPr>
          <w:rFonts w:ascii="Courier New" w:hAnsi="Courier New"/>
          <w:noProof/>
          <w:sz w:val="16"/>
          <w:highlight w:val="yellow"/>
          <w:lang w:eastAsia="en-GB"/>
        </w:rPr>
        <w:t>,</w:t>
      </w:r>
    </w:p>
    <w:p w14:paraId="3DBD4E74" w14:textId="408BCFE6" w:rsidR="00426FFB" w:rsidRPr="00C229A8"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 xml:space="preserve">    ...</w:t>
      </w:r>
    </w:p>
    <w:p w14:paraId="0193672A" w14:textId="77777777"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w:t>
      </w:r>
    </w:p>
    <w:p w14:paraId="0EE96CBC" w14:textId="19CAF84B" w:rsid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1AA41397" w14:textId="03A9181C" w:rsidR="0084079E" w:rsidRDefault="0084079E"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Pr>
          <w:rFonts w:ascii="Courier New" w:hAnsi="Courier New"/>
          <w:noProof/>
          <w:sz w:val="16"/>
          <w:highlight w:val="yellow"/>
          <w:lang w:eastAsia="en-GB"/>
        </w:rPr>
        <w:t xml:space="preserve">ServingCellTxDC-r17 </w:t>
      </w:r>
      <w:r w:rsidRPr="00426FFB">
        <w:rPr>
          <w:rFonts w:ascii="Courier New" w:hAnsi="Courier New"/>
          <w:noProof/>
          <w:sz w:val="16"/>
          <w:highlight w:val="yellow"/>
          <w:lang w:eastAsia="en-GB"/>
        </w:rPr>
        <w:t xml:space="preserve">::=       </w:t>
      </w:r>
      <w:r w:rsidRPr="00426FFB">
        <w:rPr>
          <w:rFonts w:ascii="Courier New" w:hAnsi="Courier New"/>
          <w:noProof/>
          <w:color w:val="993366"/>
          <w:sz w:val="16"/>
          <w:highlight w:val="yellow"/>
          <w:lang w:eastAsia="en-GB"/>
        </w:rPr>
        <w:t>SEQUENCE</w:t>
      </w:r>
      <w:r w:rsidRPr="00426FFB">
        <w:rPr>
          <w:rFonts w:ascii="Courier New" w:hAnsi="Courier New"/>
          <w:noProof/>
          <w:sz w:val="16"/>
          <w:highlight w:val="yellow"/>
          <w:lang w:eastAsia="en-GB"/>
        </w:rPr>
        <w:t xml:space="preserve"> {</w:t>
      </w:r>
      <w:r>
        <w:rPr>
          <w:rFonts w:ascii="Courier New" w:hAnsi="Courier New"/>
          <w:noProof/>
          <w:sz w:val="16"/>
          <w:highlight w:val="yellow"/>
          <w:lang w:eastAsia="en-GB"/>
        </w:rPr>
        <w:t xml:space="preserve"> </w:t>
      </w:r>
    </w:p>
    <w:p w14:paraId="2DEC43A9" w14:textId="1D7AFDC8" w:rsidR="0084079E" w:rsidRPr="00367A18" w:rsidRDefault="0084079E" w:rsidP="00840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367A18">
        <w:rPr>
          <w:rFonts w:ascii="Courier New" w:hAnsi="Courier New"/>
          <w:noProof/>
          <w:sz w:val="16"/>
          <w:highlight w:val="yellow"/>
          <w:lang w:eastAsia="en-GB"/>
        </w:rPr>
        <w:t xml:space="preserve">    </w:t>
      </w:r>
      <w:r>
        <w:rPr>
          <w:rFonts w:ascii="Courier New" w:hAnsi="Courier New"/>
          <w:noProof/>
          <w:sz w:val="16"/>
          <w:highlight w:val="yellow"/>
          <w:lang w:eastAsia="en-GB"/>
        </w:rPr>
        <w:t>servCell</w:t>
      </w:r>
      <w:r w:rsidRPr="00367A18">
        <w:rPr>
          <w:rFonts w:ascii="Courier New" w:hAnsi="Courier New"/>
          <w:noProof/>
          <w:sz w:val="16"/>
          <w:highlight w:val="yellow"/>
          <w:lang w:eastAsia="en-GB"/>
        </w:rPr>
        <w:t>Index-r1</w:t>
      </w:r>
      <w:r>
        <w:rPr>
          <w:rFonts w:ascii="Courier New" w:hAnsi="Courier New"/>
          <w:noProof/>
          <w:sz w:val="16"/>
          <w:highlight w:val="yellow"/>
          <w:lang w:eastAsia="en-GB"/>
        </w:rPr>
        <w:t>7</w:t>
      </w:r>
      <w:r w:rsidRPr="00367A18">
        <w:rPr>
          <w:rFonts w:ascii="Courier New" w:hAnsi="Courier New"/>
          <w:noProof/>
          <w:sz w:val="16"/>
          <w:highlight w:val="yellow"/>
          <w:lang w:eastAsia="en-GB"/>
        </w:rPr>
        <w:t xml:space="preserve">                   ServCellIndex,</w:t>
      </w:r>
    </w:p>
    <w:p w14:paraId="636EB6D5" w14:textId="5D34103F" w:rsidR="00975986" w:rsidRDefault="0084079E" w:rsidP="00975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highlight w:val="yellow"/>
          <w:lang w:eastAsia="en-GB"/>
        </w:rPr>
      </w:pPr>
      <w:r w:rsidRPr="00C229A8">
        <w:rPr>
          <w:rFonts w:ascii="Courier New" w:hAnsi="Courier New"/>
          <w:noProof/>
          <w:sz w:val="16"/>
          <w:highlight w:val="yellow"/>
          <w:lang w:eastAsia="en-GB"/>
        </w:rPr>
        <w:t xml:space="preserve">    </w:t>
      </w:r>
      <w:r>
        <w:rPr>
          <w:rFonts w:ascii="Courier New" w:hAnsi="Courier New"/>
          <w:noProof/>
          <w:sz w:val="16"/>
          <w:highlight w:val="yellow"/>
          <w:lang w:eastAsia="en-GB"/>
        </w:rPr>
        <w:t>u</w:t>
      </w:r>
      <w:r w:rsidRPr="00426FFB">
        <w:rPr>
          <w:rFonts w:ascii="Courier New" w:hAnsi="Courier New"/>
          <w:noProof/>
          <w:sz w:val="16"/>
          <w:highlight w:val="yellow"/>
          <w:lang w:eastAsia="en-GB"/>
        </w:rPr>
        <w:t>plinkDirectCurrentBWP</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SEQUENCE</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SIZE</w:t>
      </w:r>
      <w:r w:rsidRPr="00C229A8">
        <w:rPr>
          <w:rFonts w:ascii="Courier New" w:hAnsi="Courier New"/>
          <w:noProof/>
          <w:sz w:val="16"/>
          <w:highlight w:val="yellow"/>
          <w:lang w:eastAsia="en-GB"/>
        </w:rPr>
        <w:t xml:space="preserve"> (1..maxNrofBWPs))</w:t>
      </w:r>
      <w:r w:rsidRPr="00C229A8">
        <w:rPr>
          <w:rFonts w:ascii="Courier New" w:hAnsi="Courier New"/>
          <w:noProof/>
          <w:color w:val="993366"/>
          <w:sz w:val="16"/>
          <w:highlight w:val="yellow"/>
          <w:lang w:eastAsia="en-GB"/>
        </w:rPr>
        <w:t xml:space="preserve"> OF</w:t>
      </w:r>
      <w:r w:rsidRPr="00C229A8">
        <w:rPr>
          <w:rFonts w:ascii="Courier New" w:hAnsi="Courier New"/>
          <w:noProof/>
          <w:sz w:val="16"/>
          <w:highlight w:val="yellow"/>
          <w:lang w:eastAsia="en-GB"/>
        </w:rPr>
        <w:t xml:space="preserve"> UplinkTxDirectCurrentBWP-</w:t>
      </w:r>
      <w:r>
        <w:rPr>
          <w:rFonts w:ascii="Courier New" w:hAnsi="Courier New"/>
          <w:noProof/>
          <w:sz w:val="16"/>
          <w:highlight w:val="yellow"/>
          <w:lang w:eastAsia="en-GB"/>
        </w:rPr>
        <w:t>r17</w:t>
      </w:r>
      <w:r w:rsidR="00975986" w:rsidRPr="00C229A8">
        <w:rPr>
          <w:rFonts w:ascii="Courier New" w:hAnsi="Courier New"/>
          <w:noProof/>
          <w:sz w:val="16"/>
          <w:highlight w:val="yellow"/>
          <w:lang w:eastAsia="en-GB"/>
        </w:rPr>
        <w:t xml:space="preserve">             </w:t>
      </w:r>
      <w:r w:rsidR="00975986" w:rsidRPr="00C229A8">
        <w:rPr>
          <w:rFonts w:ascii="Courier New" w:hAnsi="Courier New"/>
          <w:noProof/>
          <w:color w:val="993366"/>
          <w:sz w:val="16"/>
          <w:highlight w:val="yellow"/>
          <w:lang w:eastAsia="en-GB"/>
        </w:rPr>
        <w:t>OPTIONAL</w:t>
      </w:r>
      <w:r w:rsidR="00975986">
        <w:rPr>
          <w:rFonts w:ascii="Courier New" w:hAnsi="Courier New"/>
          <w:noProof/>
          <w:color w:val="993366"/>
          <w:sz w:val="16"/>
          <w:highlight w:val="yellow"/>
          <w:lang w:eastAsia="en-GB"/>
        </w:rPr>
        <w:t>,</w:t>
      </w:r>
    </w:p>
    <w:p w14:paraId="68CB949B" w14:textId="77777777" w:rsidR="00975986" w:rsidRPr="00C229A8" w:rsidRDefault="00975986" w:rsidP="00975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 xml:space="preserve">    ...</w:t>
      </w:r>
    </w:p>
    <w:p w14:paraId="5D3E0655" w14:textId="071581EA" w:rsidR="0084079E" w:rsidRDefault="00975986"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426FFB">
        <w:rPr>
          <w:rFonts w:ascii="Courier New" w:hAnsi="Courier New"/>
          <w:noProof/>
          <w:sz w:val="16"/>
          <w:highlight w:val="yellow"/>
          <w:lang w:eastAsia="en-GB"/>
        </w:rPr>
        <w:t>}</w:t>
      </w:r>
    </w:p>
    <w:p w14:paraId="61379F6F" w14:textId="77777777" w:rsidR="0084079E" w:rsidRPr="00367A18" w:rsidRDefault="0084079E"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4361CAC9" w14:textId="3045A1FB" w:rsidR="00426FFB" w:rsidRPr="00C229A8"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C229A8">
        <w:rPr>
          <w:rFonts w:ascii="Courier New" w:hAnsi="Courier New"/>
          <w:noProof/>
          <w:sz w:val="16"/>
          <w:highlight w:val="yellow"/>
          <w:lang w:eastAsia="en-GB"/>
        </w:rPr>
        <w:t>UplinkTxDirectCurrentBWP-</w:t>
      </w:r>
      <w:r w:rsidRPr="00367A18">
        <w:rPr>
          <w:rFonts w:ascii="Courier New" w:hAnsi="Courier New"/>
          <w:noProof/>
          <w:sz w:val="16"/>
          <w:highlight w:val="yellow"/>
          <w:lang w:eastAsia="en-GB"/>
        </w:rPr>
        <w:t>r17</w:t>
      </w:r>
      <w:r w:rsidRPr="00C229A8">
        <w:rPr>
          <w:rFonts w:ascii="Courier New" w:hAnsi="Courier New"/>
          <w:noProof/>
          <w:sz w:val="16"/>
          <w:highlight w:val="yellow"/>
          <w:lang w:eastAsia="en-GB"/>
        </w:rPr>
        <w:t xml:space="preserve"> ::=      </w:t>
      </w:r>
      <w:r w:rsidRPr="00C229A8">
        <w:rPr>
          <w:rFonts w:ascii="Courier New" w:hAnsi="Courier New"/>
          <w:noProof/>
          <w:color w:val="993366"/>
          <w:sz w:val="16"/>
          <w:highlight w:val="yellow"/>
          <w:lang w:eastAsia="en-GB"/>
        </w:rPr>
        <w:t>SEQUENCE</w:t>
      </w:r>
      <w:r w:rsidRPr="00C229A8">
        <w:rPr>
          <w:rFonts w:ascii="Courier New" w:hAnsi="Courier New"/>
          <w:noProof/>
          <w:sz w:val="16"/>
          <w:highlight w:val="yellow"/>
          <w:lang w:eastAsia="en-GB"/>
        </w:rPr>
        <w:t xml:space="preserve"> {</w:t>
      </w:r>
    </w:p>
    <w:p w14:paraId="19AD5E88" w14:textId="6AD7B074" w:rsidR="00426FFB" w:rsidRPr="00367A18"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highlight w:val="yellow"/>
          <w:lang w:eastAsia="en-GB"/>
        </w:rPr>
      </w:pPr>
      <w:r w:rsidRPr="00C229A8">
        <w:rPr>
          <w:rFonts w:ascii="Courier New" w:hAnsi="Courier New"/>
          <w:noProof/>
          <w:sz w:val="16"/>
          <w:highlight w:val="yellow"/>
          <w:lang w:eastAsia="en-GB"/>
        </w:rPr>
        <w:t xml:space="preserve">    </w:t>
      </w:r>
      <w:r w:rsidRPr="00367A18">
        <w:rPr>
          <w:rFonts w:ascii="Courier New" w:hAnsi="Courier New"/>
          <w:noProof/>
          <w:sz w:val="16"/>
          <w:highlight w:val="yellow"/>
          <w:lang w:eastAsia="en-GB"/>
        </w:rPr>
        <w:t>dc-DefaultLocation</w:t>
      </w:r>
      <w:r w:rsidRPr="00C229A8">
        <w:rPr>
          <w:rFonts w:ascii="Courier New" w:hAnsi="Courier New"/>
          <w:noProof/>
          <w:sz w:val="16"/>
          <w:highlight w:val="yellow"/>
          <w:lang w:eastAsia="en-GB"/>
        </w:rPr>
        <w:t>-r1</w:t>
      </w:r>
      <w:r w:rsidRPr="00367A18">
        <w:rPr>
          <w:rFonts w:ascii="Courier New" w:hAnsi="Courier New"/>
          <w:noProof/>
          <w:sz w:val="16"/>
          <w:highlight w:val="yellow"/>
          <w:lang w:eastAsia="en-GB"/>
        </w:rPr>
        <w:t>7</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ENUMERATED</w:t>
      </w:r>
      <w:r w:rsidRPr="00C229A8">
        <w:rPr>
          <w:rFonts w:ascii="Courier New" w:hAnsi="Courier New"/>
          <w:noProof/>
          <w:sz w:val="16"/>
          <w:highlight w:val="yellow"/>
          <w:lang w:eastAsia="en-GB"/>
        </w:rPr>
        <w:t xml:space="preserve"> {</w:t>
      </w:r>
      <w:r w:rsidRPr="00367A18">
        <w:rPr>
          <w:rFonts w:ascii="Courier New" w:hAnsi="Courier New"/>
          <w:noProof/>
          <w:sz w:val="16"/>
          <w:highlight w:val="yellow"/>
          <w:lang w:eastAsia="en-GB"/>
        </w:rPr>
        <w:t>actCC, confCC, actBWP, confBWP</w:t>
      </w:r>
      <w:r w:rsidRPr="00C229A8">
        <w:rPr>
          <w:rFonts w:ascii="Courier New" w:hAnsi="Courier New"/>
          <w:noProof/>
          <w:sz w:val="16"/>
          <w:highlight w:val="yellow"/>
          <w:lang w:eastAsia="en-GB"/>
        </w:rPr>
        <w:t>}</w:t>
      </w:r>
      <w:r w:rsidRPr="00367A18">
        <w:rPr>
          <w:rFonts w:ascii="Courier New" w:hAnsi="Courier New"/>
          <w:noProof/>
          <w:color w:val="993366"/>
          <w:sz w:val="16"/>
          <w:highlight w:val="yellow"/>
          <w:lang w:eastAsia="en-GB"/>
        </w:rPr>
        <w:t>,</w:t>
      </w:r>
    </w:p>
    <w:p w14:paraId="2B105542" w14:textId="77777777" w:rsidR="00426FFB" w:rsidRPr="00367A18"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highlight w:val="yellow"/>
          <w:lang w:eastAsia="en-GB"/>
        </w:rPr>
      </w:pPr>
      <w:r w:rsidRPr="00C229A8">
        <w:rPr>
          <w:rFonts w:ascii="Courier New" w:hAnsi="Courier New"/>
          <w:noProof/>
          <w:sz w:val="16"/>
          <w:highlight w:val="yellow"/>
          <w:lang w:eastAsia="en-GB"/>
        </w:rPr>
        <w:t xml:space="preserve">    </w:t>
      </w:r>
      <w:r w:rsidRPr="00367A18">
        <w:rPr>
          <w:rFonts w:ascii="Courier New" w:hAnsi="Courier New"/>
          <w:noProof/>
          <w:sz w:val="16"/>
          <w:highlight w:val="yellow"/>
          <w:lang w:eastAsia="en-GB"/>
        </w:rPr>
        <w:t>dc-FrequencyComponent</w:t>
      </w:r>
      <w:r w:rsidRPr="00C229A8">
        <w:rPr>
          <w:rFonts w:ascii="Courier New" w:hAnsi="Courier New"/>
          <w:noProof/>
          <w:sz w:val="16"/>
          <w:highlight w:val="yellow"/>
          <w:lang w:eastAsia="en-GB"/>
        </w:rPr>
        <w:t>-r1</w:t>
      </w:r>
      <w:r w:rsidRPr="00367A18">
        <w:rPr>
          <w:rFonts w:ascii="Courier New" w:hAnsi="Courier New"/>
          <w:noProof/>
          <w:sz w:val="16"/>
          <w:highlight w:val="yellow"/>
          <w:lang w:eastAsia="en-GB"/>
        </w:rPr>
        <w:t>7</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ENUMERATED</w:t>
      </w:r>
      <w:r w:rsidRPr="00C229A8">
        <w:rPr>
          <w:rFonts w:ascii="Courier New" w:hAnsi="Courier New"/>
          <w:noProof/>
          <w:sz w:val="16"/>
          <w:highlight w:val="yellow"/>
          <w:lang w:eastAsia="en-GB"/>
        </w:rPr>
        <w:t xml:space="preserve"> {</w:t>
      </w:r>
      <w:r w:rsidRPr="00367A18">
        <w:rPr>
          <w:rFonts w:ascii="Courier New" w:hAnsi="Courier New"/>
          <w:noProof/>
          <w:sz w:val="16"/>
          <w:highlight w:val="yellow"/>
          <w:lang w:eastAsia="en-GB"/>
        </w:rPr>
        <w:t>uplink, downlink, edgeComponents</w:t>
      </w:r>
      <w:r w:rsidRPr="00C229A8">
        <w:rPr>
          <w:rFonts w:ascii="Courier New" w:hAnsi="Courier New"/>
          <w:noProof/>
          <w:sz w:val="16"/>
          <w:highlight w:val="yellow"/>
          <w:lang w:eastAsia="en-GB"/>
        </w:rPr>
        <w:t>}</w:t>
      </w:r>
      <w:r w:rsidRPr="00367A18">
        <w:rPr>
          <w:rFonts w:ascii="Courier New" w:hAnsi="Courier New"/>
          <w:noProof/>
          <w:color w:val="993366"/>
          <w:sz w:val="16"/>
          <w:highlight w:val="yellow"/>
          <w:lang w:eastAsia="en-GB"/>
        </w:rPr>
        <w:t>,</w:t>
      </w:r>
    </w:p>
    <w:p w14:paraId="2CA39441" w14:textId="77777777" w:rsidR="00426FFB" w:rsidRPr="00C229A8"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C229A8">
        <w:rPr>
          <w:rFonts w:ascii="Courier New" w:hAnsi="Courier New"/>
          <w:noProof/>
          <w:sz w:val="16"/>
          <w:highlight w:val="yellow"/>
          <w:lang w:eastAsia="en-GB"/>
        </w:rPr>
        <w:t xml:space="preserve">    </w:t>
      </w:r>
      <w:r w:rsidRPr="00426FFB">
        <w:rPr>
          <w:rFonts w:ascii="Courier New" w:hAnsi="Courier New"/>
          <w:noProof/>
          <w:sz w:val="16"/>
          <w:highlight w:val="yellow"/>
          <w:lang w:eastAsia="en-GB"/>
        </w:rPr>
        <w:t>dc-Offset</w:t>
      </w:r>
      <w:r w:rsidRPr="00C229A8">
        <w:rPr>
          <w:rFonts w:ascii="Courier New" w:hAnsi="Courier New"/>
          <w:noProof/>
          <w:sz w:val="16"/>
          <w:highlight w:val="yellow"/>
          <w:lang w:eastAsia="en-GB"/>
        </w:rPr>
        <w:t>-r1</w:t>
      </w:r>
      <w:r w:rsidRPr="00426FFB">
        <w:rPr>
          <w:rFonts w:ascii="Courier New" w:hAnsi="Courier New"/>
          <w:noProof/>
          <w:sz w:val="16"/>
          <w:highlight w:val="yellow"/>
          <w:lang w:eastAsia="en-GB"/>
        </w:rPr>
        <w:t>7</w:t>
      </w:r>
      <w:r w:rsidRPr="00C229A8">
        <w:rPr>
          <w:rFonts w:ascii="Courier New" w:hAnsi="Courier New"/>
          <w:noProof/>
          <w:sz w:val="16"/>
          <w:highlight w:val="yellow"/>
          <w:lang w:eastAsia="en-GB"/>
        </w:rPr>
        <w:t xml:space="preserve">               </w:t>
      </w:r>
      <w:r w:rsidRPr="00426FFB">
        <w:rPr>
          <w:rFonts w:ascii="Courier New" w:hAnsi="Courier New"/>
          <w:noProof/>
          <w:sz w:val="16"/>
          <w:highlight w:val="yellow"/>
          <w:lang w:eastAsia="en-GB"/>
        </w:rPr>
        <w:t xml:space="preserve">         </w:t>
      </w:r>
      <w:r w:rsidRPr="00426FFB">
        <w:rPr>
          <w:rFonts w:ascii="Courier New" w:hAnsi="Courier New"/>
          <w:noProof/>
          <w:color w:val="993366"/>
          <w:sz w:val="16"/>
          <w:highlight w:val="yellow"/>
          <w:lang w:eastAsia="en-GB"/>
        </w:rPr>
        <w:t>INTEGER</w:t>
      </w:r>
      <w:r w:rsidRPr="00426FFB">
        <w:rPr>
          <w:rFonts w:ascii="Courier New" w:hAnsi="Courier New"/>
          <w:noProof/>
          <w:sz w:val="16"/>
          <w:highlight w:val="yellow"/>
          <w:lang w:eastAsia="en-GB"/>
        </w:rPr>
        <w:t xml:space="preserve"> (-3299..3299)</w:t>
      </w:r>
      <w:r w:rsidRPr="00C229A8">
        <w:rPr>
          <w:rFonts w:ascii="Courier New" w:hAnsi="Courier New"/>
          <w:noProof/>
          <w:sz w:val="16"/>
          <w:highlight w:val="yellow"/>
          <w:lang w:eastAsia="en-GB"/>
        </w:rPr>
        <w:t xml:space="preserve">             </w:t>
      </w:r>
      <w:r w:rsidRPr="00C229A8">
        <w:rPr>
          <w:rFonts w:ascii="Courier New" w:hAnsi="Courier New"/>
          <w:noProof/>
          <w:color w:val="993366"/>
          <w:sz w:val="16"/>
          <w:highlight w:val="yellow"/>
          <w:lang w:eastAsia="en-GB"/>
        </w:rPr>
        <w:t>OPTIONAL</w:t>
      </w:r>
    </w:p>
    <w:p w14:paraId="1A7B3BD6" w14:textId="77777777"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C229A8">
        <w:rPr>
          <w:rFonts w:ascii="Courier New" w:hAnsi="Courier New"/>
          <w:noProof/>
          <w:sz w:val="16"/>
          <w:highlight w:val="yellow"/>
          <w:lang w:eastAsia="en-GB"/>
        </w:rPr>
        <w:t>}</w:t>
      </w:r>
    </w:p>
    <w:p w14:paraId="54D3C959" w14:textId="77777777"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2B4271DC" w14:textId="2668A1D0"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426FFB">
        <w:rPr>
          <w:rFonts w:ascii="Courier New" w:hAnsi="Courier New"/>
          <w:noProof/>
          <w:color w:val="808080"/>
          <w:sz w:val="16"/>
          <w:highlight w:val="yellow"/>
          <w:lang w:eastAsia="en-GB"/>
        </w:rPr>
        <w:t>-- TAG-UPLINKTXDIRECTCURRENT</w:t>
      </w:r>
      <w:r w:rsidR="00C11E40">
        <w:rPr>
          <w:rFonts w:ascii="Courier New" w:hAnsi="Courier New"/>
          <w:noProof/>
          <w:color w:val="808080"/>
          <w:sz w:val="16"/>
          <w:highlight w:val="yellow"/>
          <w:lang w:eastAsia="en-GB"/>
        </w:rPr>
        <w:t>EXTENDED</w:t>
      </w:r>
      <w:r>
        <w:rPr>
          <w:rFonts w:ascii="Courier New" w:hAnsi="Courier New"/>
          <w:noProof/>
          <w:color w:val="808080"/>
          <w:sz w:val="16"/>
          <w:highlight w:val="yellow"/>
          <w:lang w:eastAsia="en-GB"/>
        </w:rPr>
        <w:t>LIST</w:t>
      </w:r>
      <w:r w:rsidRPr="00426FFB">
        <w:rPr>
          <w:rFonts w:ascii="Courier New" w:hAnsi="Courier New"/>
          <w:noProof/>
          <w:color w:val="808080"/>
          <w:sz w:val="16"/>
          <w:highlight w:val="yellow"/>
          <w:lang w:eastAsia="en-GB"/>
        </w:rPr>
        <w:t>-STOP</w:t>
      </w:r>
    </w:p>
    <w:p w14:paraId="2F16D6F8" w14:textId="77777777" w:rsidR="00426FFB" w:rsidRPr="00426FFB" w:rsidRDefault="00426FFB" w:rsidP="00426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26FFB">
        <w:rPr>
          <w:rFonts w:ascii="Courier New" w:hAnsi="Courier New"/>
          <w:noProof/>
          <w:color w:val="808080"/>
          <w:sz w:val="16"/>
          <w:highlight w:val="yellow"/>
          <w:lang w:eastAsia="en-GB"/>
        </w:rPr>
        <w:t>-- ASN1STOP</w:t>
      </w:r>
    </w:p>
    <w:p w14:paraId="54529E43" w14:textId="1332BF04" w:rsidR="00426FFB" w:rsidRDefault="00426FFB" w:rsidP="007A2E55"/>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26FFB" w:rsidRPr="00C229A8" w14:paraId="76E67CE0" w14:textId="77777777" w:rsidTr="0007637D">
        <w:tc>
          <w:tcPr>
            <w:tcW w:w="9634" w:type="dxa"/>
            <w:tcBorders>
              <w:top w:val="single" w:sz="4" w:space="0" w:color="auto"/>
              <w:left w:val="single" w:sz="4" w:space="0" w:color="auto"/>
              <w:bottom w:val="single" w:sz="4" w:space="0" w:color="auto"/>
              <w:right w:val="single" w:sz="4" w:space="0" w:color="auto"/>
            </w:tcBorders>
            <w:hideMark/>
          </w:tcPr>
          <w:p w14:paraId="5F631341" w14:textId="5F4B2D4E" w:rsidR="00426FFB" w:rsidRPr="00C229A8" w:rsidRDefault="00975986" w:rsidP="0007637D">
            <w:pPr>
              <w:keepNext/>
              <w:keepLines/>
              <w:overflowPunct w:val="0"/>
              <w:autoSpaceDE w:val="0"/>
              <w:autoSpaceDN w:val="0"/>
              <w:adjustRightInd w:val="0"/>
              <w:spacing w:after="0"/>
              <w:jc w:val="center"/>
              <w:textAlignment w:val="baseline"/>
              <w:rPr>
                <w:rFonts w:ascii="Arial" w:eastAsia="SimSun" w:hAnsi="Arial"/>
                <w:b/>
                <w:sz w:val="18"/>
                <w:szCs w:val="22"/>
                <w:highlight w:val="yellow"/>
                <w:lang w:eastAsia="sv-SE"/>
              </w:rPr>
            </w:pPr>
            <w:r>
              <w:rPr>
                <w:rFonts w:ascii="Arial" w:eastAsia="SimSun" w:hAnsi="Arial"/>
                <w:b/>
                <w:i/>
                <w:sz w:val="18"/>
                <w:szCs w:val="22"/>
                <w:highlight w:val="yellow"/>
                <w:lang w:eastAsia="sv-SE"/>
              </w:rPr>
              <w:t>ServingCellTxDC</w:t>
            </w:r>
            <w:r w:rsidR="00426FFB" w:rsidRPr="00C229A8">
              <w:rPr>
                <w:rFonts w:ascii="Arial" w:eastAsia="SimSun" w:hAnsi="Arial"/>
                <w:b/>
                <w:i/>
                <w:sz w:val="18"/>
                <w:szCs w:val="22"/>
                <w:highlight w:val="yellow"/>
                <w:lang w:eastAsia="sv-SE"/>
              </w:rPr>
              <w:t xml:space="preserve"> </w:t>
            </w:r>
            <w:r w:rsidR="00426FFB" w:rsidRPr="00C229A8">
              <w:rPr>
                <w:rFonts w:ascii="Arial" w:eastAsia="SimSun" w:hAnsi="Arial"/>
                <w:b/>
                <w:sz w:val="18"/>
                <w:szCs w:val="22"/>
                <w:highlight w:val="yellow"/>
                <w:lang w:eastAsia="sv-SE"/>
              </w:rPr>
              <w:t>field descriptions</w:t>
            </w:r>
          </w:p>
        </w:tc>
      </w:tr>
      <w:tr w:rsidR="00426FFB" w:rsidRPr="00C229A8" w14:paraId="1FD49F7C" w14:textId="77777777" w:rsidTr="0007637D">
        <w:tc>
          <w:tcPr>
            <w:tcW w:w="9634" w:type="dxa"/>
            <w:tcBorders>
              <w:top w:val="single" w:sz="4" w:space="0" w:color="auto"/>
              <w:left w:val="single" w:sz="4" w:space="0" w:color="auto"/>
              <w:bottom w:val="single" w:sz="4" w:space="0" w:color="auto"/>
              <w:right w:val="single" w:sz="4" w:space="0" w:color="auto"/>
            </w:tcBorders>
            <w:hideMark/>
          </w:tcPr>
          <w:p w14:paraId="03519C88" w14:textId="7812020B" w:rsidR="00426FFB" w:rsidRPr="00C229A8" w:rsidRDefault="00975986" w:rsidP="0007637D">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Pr>
                <w:rFonts w:ascii="Arial" w:eastAsia="SimSun" w:hAnsi="Arial"/>
                <w:b/>
                <w:i/>
                <w:sz w:val="18"/>
                <w:szCs w:val="22"/>
                <w:highlight w:val="yellow"/>
                <w:lang w:eastAsia="sv-SE"/>
              </w:rPr>
              <w:t>serv</w:t>
            </w:r>
            <w:r w:rsidR="00367A18" w:rsidRPr="00367A18">
              <w:rPr>
                <w:rFonts w:ascii="Arial" w:eastAsia="SimSun" w:hAnsi="Arial"/>
                <w:b/>
                <w:i/>
                <w:sz w:val="18"/>
                <w:szCs w:val="22"/>
                <w:highlight w:val="yellow"/>
                <w:lang w:eastAsia="sv-SE"/>
              </w:rPr>
              <w:t>CellIndex</w:t>
            </w:r>
          </w:p>
          <w:p w14:paraId="6CEECA52" w14:textId="66B25F57" w:rsidR="00426FFB" w:rsidRPr="00C229A8" w:rsidRDefault="00426FFB" w:rsidP="0007637D">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sidRPr="00367A18">
              <w:rPr>
                <w:rFonts w:ascii="Arial" w:eastAsia="SimSun" w:hAnsi="Arial"/>
                <w:sz w:val="18"/>
                <w:szCs w:val="22"/>
                <w:highlight w:val="yellow"/>
                <w:lang w:eastAsia="sv-SE"/>
              </w:rPr>
              <w:t xml:space="preserve">Indicates </w:t>
            </w:r>
            <w:r w:rsidR="00367A18" w:rsidRPr="00367A18">
              <w:rPr>
                <w:rFonts w:ascii="Arial" w:eastAsia="SimSun" w:hAnsi="Arial"/>
                <w:sz w:val="18"/>
                <w:szCs w:val="22"/>
                <w:highlight w:val="yellow"/>
                <w:lang w:eastAsia="sv-SE"/>
              </w:rPr>
              <w:t>the serving cell index for the DC location information</w:t>
            </w:r>
          </w:p>
        </w:tc>
      </w:tr>
      <w:tr w:rsidR="00367A18" w:rsidRPr="00367A18" w14:paraId="1169C0CC" w14:textId="77777777" w:rsidTr="0007637D">
        <w:tc>
          <w:tcPr>
            <w:tcW w:w="9634" w:type="dxa"/>
            <w:tcBorders>
              <w:top w:val="single" w:sz="4" w:space="0" w:color="auto"/>
              <w:left w:val="single" w:sz="4" w:space="0" w:color="auto"/>
              <w:bottom w:val="single" w:sz="4" w:space="0" w:color="auto"/>
              <w:right w:val="single" w:sz="4" w:space="0" w:color="auto"/>
            </w:tcBorders>
          </w:tcPr>
          <w:p w14:paraId="15357C41" w14:textId="464A0DDA" w:rsidR="00367A18" w:rsidRPr="00367A18" w:rsidRDefault="000112F9" w:rsidP="0007637D">
            <w:pPr>
              <w:keepNext/>
              <w:keepLines/>
              <w:overflowPunct w:val="0"/>
              <w:autoSpaceDE w:val="0"/>
              <w:autoSpaceDN w:val="0"/>
              <w:adjustRightInd w:val="0"/>
              <w:spacing w:after="0"/>
              <w:textAlignment w:val="baseline"/>
              <w:rPr>
                <w:rFonts w:ascii="Arial" w:eastAsia="SimSun" w:hAnsi="Arial"/>
                <w:b/>
                <w:i/>
                <w:sz w:val="18"/>
                <w:szCs w:val="22"/>
                <w:highlight w:val="yellow"/>
                <w:lang w:eastAsia="sv-SE"/>
              </w:rPr>
            </w:pPr>
            <w:r>
              <w:rPr>
                <w:rFonts w:ascii="Arial" w:eastAsia="SimSun" w:hAnsi="Arial"/>
                <w:b/>
                <w:i/>
                <w:sz w:val="18"/>
                <w:szCs w:val="22"/>
                <w:highlight w:val="yellow"/>
                <w:lang w:eastAsia="sv-SE"/>
              </w:rPr>
              <w:t>u</w:t>
            </w:r>
            <w:r w:rsidR="00367A18" w:rsidRPr="00367A18">
              <w:rPr>
                <w:rFonts w:ascii="Arial" w:eastAsia="SimSun" w:hAnsi="Arial"/>
                <w:b/>
                <w:i/>
                <w:sz w:val="18"/>
                <w:szCs w:val="22"/>
                <w:highlight w:val="yellow"/>
                <w:lang w:eastAsia="sv-SE"/>
              </w:rPr>
              <w:t>plinkDirectCurrentBWP</w:t>
            </w:r>
          </w:p>
          <w:p w14:paraId="45455F67" w14:textId="2AD79F0F" w:rsidR="00367A18" w:rsidRPr="00367A18" w:rsidRDefault="00367A18" w:rsidP="0007637D">
            <w:pPr>
              <w:keepNext/>
              <w:keepLines/>
              <w:overflowPunct w:val="0"/>
              <w:autoSpaceDE w:val="0"/>
              <w:autoSpaceDN w:val="0"/>
              <w:adjustRightInd w:val="0"/>
              <w:spacing w:after="0"/>
              <w:textAlignment w:val="baseline"/>
              <w:rPr>
                <w:rFonts w:ascii="Arial" w:eastAsia="SimSun" w:hAnsi="Arial"/>
                <w:bCs/>
                <w:iCs/>
                <w:sz w:val="18"/>
                <w:szCs w:val="22"/>
                <w:highlight w:val="yellow"/>
                <w:lang w:eastAsia="sv-SE"/>
              </w:rPr>
            </w:pPr>
            <w:r w:rsidRPr="00367A18">
              <w:rPr>
                <w:rFonts w:ascii="Arial" w:eastAsia="SimSun" w:hAnsi="Arial"/>
                <w:bCs/>
                <w:iCs/>
                <w:sz w:val="18"/>
                <w:szCs w:val="22"/>
                <w:highlight w:val="yellow"/>
                <w:lang w:eastAsia="sv-SE"/>
              </w:rPr>
              <w:t>The Tx Direct Current locations for all the uplink BWPs configured at the corresponding serving cell.</w:t>
            </w:r>
          </w:p>
        </w:tc>
      </w:tr>
    </w:tbl>
    <w:p w14:paraId="7087959B" w14:textId="77777777" w:rsidR="00426FFB" w:rsidRDefault="00426FFB" w:rsidP="007A2E55"/>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229A8" w:rsidRPr="00C229A8" w14:paraId="7577581B" w14:textId="77777777" w:rsidTr="00C229A8">
        <w:tc>
          <w:tcPr>
            <w:tcW w:w="9634" w:type="dxa"/>
            <w:tcBorders>
              <w:top w:val="single" w:sz="4" w:space="0" w:color="auto"/>
              <w:left w:val="single" w:sz="4" w:space="0" w:color="auto"/>
              <w:bottom w:val="single" w:sz="4" w:space="0" w:color="auto"/>
              <w:right w:val="single" w:sz="4" w:space="0" w:color="auto"/>
            </w:tcBorders>
            <w:hideMark/>
          </w:tcPr>
          <w:p w14:paraId="08F9E29D" w14:textId="53E00D30" w:rsidR="00C229A8" w:rsidRPr="00C229A8" w:rsidRDefault="00C229A8" w:rsidP="00C229A8">
            <w:pPr>
              <w:keepNext/>
              <w:keepLines/>
              <w:overflowPunct w:val="0"/>
              <w:autoSpaceDE w:val="0"/>
              <w:autoSpaceDN w:val="0"/>
              <w:adjustRightInd w:val="0"/>
              <w:spacing w:after="0"/>
              <w:jc w:val="center"/>
              <w:textAlignment w:val="baseline"/>
              <w:rPr>
                <w:rFonts w:ascii="Arial" w:eastAsia="SimSun" w:hAnsi="Arial"/>
                <w:b/>
                <w:sz w:val="18"/>
                <w:szCs w:val="22"/>
                <w:highlight w:val="yellow"/>
                <w:lang w:eastAsia="sv-SE"/>
              </w:rPr>
            </w:pPr>
            <w:r w:rsidRPr="00C229A8">
              <w:rPr>
                <w:rFonts w:ascii="Arial" w:eastAsia="SimSun" w:hAnsi="Arial"/>
                <w:b/>
                <w:i/>
                <w:sz w:val="18"/>
                <w:szCs w:val="22"/>
                <w:highlight w:val="yellow"/>
                <w:lang w:eastAsia="sv-SE"/>
              </w:rPr>
              <w:t>UplinkTxDirectCurrent</w:t>
            </w:r>
            <w:r w:rsidR="00426FFB">
              <w:rPr>
                <w:rFonts w:ascii="Arial" w:eastAsia="SimSun" w:hAnsi="Arial"/>
                <w:b/>
                <w:i/>
                <w:sz w:val="18"/>
                <w:szCs w:val="22"/>
                <w:highlight w:val="yellow"/>
                <w:lang w:eastAsia="sv-SE"/>
              </w:rPr>
              <w:t>BWP</w:t>
            </w:r>
            <w:r w:rsidRPr="00C229A8">
              <w:rPr>
                <w:rFonts w:ascii="Arial" w:eastAsia="SimSun" w:hAnsi="Arial"/>
                <w:b/>
                <w:i/>
                <w:sz w:val="18"/>
                <w:szCs w:val="22"/>
                <w:highlight w:val="yellow"/>
                <w:lang w:eastAsia="sv-SE"/>
              </w:rPr>
              <w:t xml:space="preserve"> </w:t>
            </w:r>
            <w:r w:rsidRPr="00C229A8">
              <w:rPr>
                <w:rFonts w:ascii="Arial" w:eastAsia="SimSun" w:hAnsi="Arial"/>
                <w:b/>
                <w:sz w:val="18"/>
                <w:szCs w:val="22"/>
                <w:highlight w:val="yellow"/>
                <w:lang w:eastAsia="sv-SE"/>
              </w:rPr>
              <w:t>field descriptions</w:t>
            </w:r>
          </w:p>
        </w:tc>
      </w:tr>
      <w:tr w:rsidR="00C229A8" w:rsidRPr="00C229A8" w14:paraId="45D603B5" w14:textId="77777777" w:rsidTr="00C229A8">
        <w:tc>
          <w:tcPr>
            <w:tcW w:w="9634" w:type="dxa"/>
            <w:tcBorders>
              <w:top w:val="single" w:sz="4" w:space="0" w:color="auto"/>
              <w:left w:val="single" w:sz="4" w:space="0" w:color="auto"/>
              <w:bottom w:val="single" w:sz="4" w:space="0" w:color="auto"/>
              <w:right w:val="single" w:sz="4" w:space="0" w:color="auto"/>
            </w:tcBorders>
            <w:hideMark/>
          </w:tcPr>
          <w:p w14:paraId="7E7BF10D" w14:textId="36D588F7" w:rsidR="00C229A8" w:rsidRPr="00C229A8" w:rsidRDefault="00C229A8" w:rsidP="00C229A8">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sidRPr="00426FFB">
              <w:rPr>
                <w:rFonts w:ascii="Arial" w:eastAsia="SimSun" w:hAnsi="Arial"/>
                <w:b/>
                <w:i/>
                <w:sz w:val="18"/>
                <w:szCs w:val="22"/>
                <w:highlight w:val="yellow"/>
                <w:lang w:eastAsia="sv-SE"/>
              </w:rPr>
              <w:t>dc-DefaultLocation</w:t>
            </w:r>
          </w:p>
          <w:p w14:paraId="73DB79A1" w14:textId="2D02D76F" w:rsidR="00C229A8" w:rsidRPr="00C229A8" w:rsidRDefault="00C229A8" w:rsidP="00C229A8">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sidRPr="00426FFB">
              <w:rPr>
                <w:rFonts w:ascii="Arial" w:eastAsia="SimSun" w:hAnsi="Arial"/>
                <w:sz w:val="18"/>
                <w:szCs w:val="22"/>
                <w:highlight w:val="yellow"/>
                <w:lang w:eastAsia="sv-SE"/>
              </w:rPr>
              <w:t>Indicates how the UE default DC location should be calculated</w:t>
            </w:r>
            <w:r w:rsidR="00426FFB">
              <w:rPr>
                <w:rFonts w:ascii="Arial" w:eastAsia="SimSun" w:hAnsi="Arial"/>
                <w:sz w:val="18"/>
                <w:szCs w:val="22"/>
                <w:highlight w:val="yellow"/>
                <w:lang w:eastAsia="sv-SE"/>
              </w:rPr>
              <w:t xml:space="preserve"> when this BWP is used</w:t>
            </w:r>
            <w:r w:rsidRPr="00426FFB">
              <w:rPr>
                <w:rFonts w:ascii="Arial" w:eastAsia="SimSun" w:hAnsi="Arial"/>
                <w:sz w:val="18"/>
                <w:szCs w:val="22"/>
                <w:highlight w:val="yellow"/>
                <w:lang w:eastAsia="sv-SE"/>
              </w:rPr>
              <w:t xml:space="preserve">, as defined in TS38.101-2 [39]. </w:t>
            </w:r>
          </w:p>
        </w:tc>
      </w:tr>
      <w:tr w:rsidR="00C229A8" w:rsidRPr="00C229A8" w14:paraId="3346528A" w14:textId="77777777" w:rsidTr="00C229A8">
        <w:tc>
          <w:tcPr>
            <w:tcW w:w="9634" w:type="dxa"/>
            <w:tcBorders>
              <w:top w:val="single" w:sz="4" w:space="0" w:color="auto"/>
              <w:left w:val="single" w:sz="4" w:space="0" w:color="auto"/>
              <w:bottom w:val="single" w:sz="4" w:space="0" w:color="auto"/>
              <w:right w:val="single" w:sz="4" w:space="0" w:color="auto"/>
            </w:tcBorders>
            <w:hideMark/>
          </w:tcPr>
          <w:p w14:paraId="221853E8" w14:textId="18DAAF11" w:rsidR="00C229A8" w:rsidRPr="00C229A8" w:rsidRDefault="00C229A8" w:rsidP="0007637D">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sidRPr="00426FFB">
              <w:rPr>
                <w:rFonts w:ascii="Arial" w:eastAsia="SimSun" w:hAnsi="Arial"/>
                <w:b/>
                <w:i/>
                <w:sz w:val="18"/>
                <w:szCs w:val="22"/>
                <w:highlight w:val="yellow"/>
                <w:lang w:eastAsia="sv-SE"/>
              </w:rPr>
              <w:t>dc-FrequencyComponent</w:t>
            </w:r>
          </w:p>
          <w:p w14:paraId="1A57BEFB" w14:textId="1A73C831" w:rsidR="00C229A8" w:rsidRPr="00C229A8" w:rsidRDefault="00C229A8" w:rsidP="0007637D">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sidRPr="00426FFB">
              <w:rPr>
                <w:rFonts w:ascii="Arial" w:eastAsia="SimSun" w:hAnsi="Arial"/>
                <w:sz w:val="18"/>
                <w:szCs w:val="22"/>
                <w:highlight w:val="yellow"/>
                <w:lang w:eastAsia="sv-SE"/>
              </w:rPr>
              <w:t>Indicates which frequency component is used for the default DC location calculation</w:t>
            </w:r>
            <w:r w:rsidR="00426FFB">
              <w:rPr>
                <w:rFonts w:ascii="Arial" w:eastAsia="SimSun" w:hAnsi="Arial"/>
                <w:sz w:val="18"/>
                <w:szCs w:val="22"/>
                <w:highlight w:val="yellow"/>
                <w:lang w:eastAsia="sv-SE"/>
              </w:rPr>
              <w:t xml:space="preserve"> when this BWP is used, </w:t>
            </w:r>
            <w:r w:rsidRPr="00426FFB">
              <w:rPr>
                <w:rFonts w:ascii="Arial" w:eastAsia="SimSun" w:hAnsi="Arial"/>
                <w:sz w:val="18"/>
                <w:szCs w:val="22"/>
                <w:highlight w:val="yellow"/>
                <w:lang w:eastAsia="sv-SE"/>
              </w:rPr>
              <w:t xml:space="preserve">as defined in TS38.101-2 [39]. </w:t>
            </w:r>
          </w:p>
        </w:tc>
      </w:tr>
      <w:tr w:rsidR="00C229A8" w:rsidRPr="00C229A8" w14:paraId="77EC2948" w14:textId="77777777" w:rsidTr="00C229A8">
        <w:tc>
          <w:tcPr>
            <w:tcW w:w="9634" w:type="dxa"/>
            <w:tcBorders>
              <w:top w:val="single" w:sz="4" w:space="0" w:color="auto"/>
              <w:left w:val="single" w:sz="4" w:space="0" w:color="auto"/>
              <w:bottom w:val="single" w:sz="4" w:space="0" w:color="auto"/>
              <w:right w:val="single" w:sz="4" w:space="0" w:color="auto"/>
            </w:tcBorders>
            <w:hideMark/>
          </w:tcPr>
          <w:p w14:paraId="3E591816" w14:textId="6330BBEA" w:rsidR="00C229A8" w:rsidRPr="00C229A8" w:rsidRDefault="00C229A8" w:rsidP="00C229A8">
            <w:pPr>
              <w:keepNext/>
              <w:keepLines/>
              <w:overflowPunct w:val="0"/>
              <w:autoSpaceDE w:val="0"/>
              <w:autoSpaceDN w:val="0"/>
              <w:adjustRightInd w:val="0"/>
              <w:spacing w:after="0"/>
              <w:textAlignment w:val="baseline"/>
              <w:rPr>
                <w:rFonts w:ascii="Arial" w:eastAsia="SimSun" w:hAnsi="Arial"/>
                <w:sz w:val="18"/>
                <w:szCs w:val="22"/>
                <w:highlight w:val="yellow"/>
                <w:lang w:eastAsia="sv-SE"/>
              </w:rPr>
            </w:pPr>
            <w:r w:rsidRPr="00426FFB">
              <w:rPr>
                <w:rFonts w:ascii="Arial" w:eastAsia="SimSun" w:hAnsi="Arial"/>
                <w:b/>
                <w:i/>
                <w:sz w:val="18"/>
                <w:szCs w:val="22"/>
                <w:highlight w:val="yellow"/>
                <w:lang w:eastAsia="sv-SE"/>
              </w:rPr>
              <w:t>dc-Offset</w:t>
            </w:r>
          </w:p>
          <w:p w14:paraId="7AFDDBF4" w14:textId="3765FCE4" w:rsidR="00C229A8" w:rsidRPr="00C229A8" w:rsidRDefault="00C229A8" w:rsidP="00C229A8">
            <w:pPr>
              <w:keepNext/>
              <w:keepLines/>
              <w:overflowPunct w:val="0"/>
              <w:autoSpaceDE w:val="0"/>
              <w:autoSpaceDN w:val="0"/>
              <w:adjustRightInd w:val="0"/>
              <w:spacing w:after="0"/>
              <w:textAlignment w:val="baseline"/>
              <w:rPr>
                <w:rFonts w:ascii="Arial" w:eastAsia="SimSun" w:hAnsi="Arial"/>
                <w:sz w:val="18"/>
                <w:szCs w:val="22"/>
                <w:lang w:eastAsia="sv-SE"/>
              </w:rPr>
            </w:pPr>
            <w:r w:rsidRPr="00426FFB">
              <w:rPr>
                <w:rFonts w:ascii="Arial" w:eastAsia="SimSun" w:hAnsi="Arial"/>
                <w:sz w:val="18"/>
                <w:szCs w:val="22"/>
                <w:highlight w:val="yellow"/>
                <w:lang w:eastAsia="sv-SE"/>
              </w:rPr>
              <w:t>Indicates the offset from UE default DC location, as defined in TS38.101-2 [39].</w:t>
            </w:r>
            <w:r>
              <w:rPr>
                <w:rFonts w:ascii="Arial" w:eastAsia="SimSun" w:hAnsi="Arial"/>
                <w:sz w:val="18"/>
                <w:szCs w:val="22"/>
                <w:lang w:eastAsia="sv-SE"/>
              </w:rPr>
              <w:t xml:space="preserve"> </w:t>
            </w:r>
          </w:p>
        </w:tc>
      </w:tr>
    </w:tbl>
    <w:p w14:paraId="64A6F0A0" w14:textId="77777777" w:rsidR="00C229A8" w:rsidRPr="00C229A8" w:rsidRDefault="00C229A8" w:rsidP="00C229A8">
      <w:pPr>
        <w:overflowPunct w:val="0"/>
        <w:autoSpaceDE w:val="0"/>
        <w:autoSpaceDN w:val="0"/>
        <w:adjustRightInd w:val="0"/>
        <w:textAlignment w:val="baseline"/>
        <w:rPr>
          <w:lang w:eastAsia="ja-JP"/>
        </w:rPr>
      </w:pPr>
    </w:p>
    <w:p w14:paraId="1EA1801D" w14:textId="41E7C9CE" w:rsidR="00C229A8" w:rsidRDefault="00367A18" w:rsidP="007A2E55">
      <w:r>
        <w:lastRenderedPageBreak/>
        <w:t>Note that this only illustrates the actual signalling of the information: There are some other parts that have not been reflected fully:</w:t>
      </w:r>
    </w:p>
    <w:p w14:paraId="7435ACBD" w14:textId="1F482DF1" w:rsidR="00367A18" w:rsidRDefault="00367A18" w:rsidP="00367A18">
      <w:pPr>
        <w:pStyle w:val="ListParagraph"/>
        <w:numPr>
          <w:ilvl w:val="0"/>
          <w:numId w:val="10"/>
        </w:numPr>
      </w:pPr>
      <w:r w:rsidRPr="004D44E7">
        <w:rPr>
          <w:b/>
          <w:bCs/>
        </w:rPr>
        <w:t xml:space="preserve">Applicable carriers: </w:t>
      </w:r>
      <w:r w:rsidR="00247ED1" w:rsidRPr="00247ED1">
        <w:t>The signalling</w:t>
      </w:r>
      <w:r w:rsidR="00247ED1">
        <w:rPr>
          <w:b/>
          <w:bCs/>
        </w:rPr>
        <w:t xml:space="preserve"> </w:t>
      </w:r>
      <w:r w:rsidR="00247ED1">
        <w:t>considers multiple carriers with UL, and</w:t>
      </w:r>
      <w:r>
        <w:t xml:space="preserve"> extension marker has been added to allow further additions.</w:t>
      </w:r>
      <w:r w:rsidR="00247ED1">
        <w:t xml:space="preserve"> RAN2 still needs to determine what's the maximum number of UL carriers for this signalling.</w:t>
      </w:r>
    </w:p>
    <w:p w14:paraId="170ECA96" w14:textId="181E2EFF" w:rsidR="00367A18" w:rsidRDefault="00367A18" w:rsidP="00367A18">
      <w:pPr>
        <w:pStyle w:val="ListParagraph"/>
        <w:numPr>
          <w:ilvl w:val="0"/>
          <w:numId w:val="10"/>
        </w:numPr>
      </w:pPr>
      <w:r w:rsidRPr="004D44E7">
        <w:rPr>
          <w:b/>
          <w:bCs/>
        </w:rPr>
        <w:t>Usage with existing UplinkTxDirectCurrentTwoCarrierList-r16:</w:t>
      </w:r>
      <w:r>
        <w:t xml:space="preserve"> Whether this additional information supersedes or increments the existings TxDC request mechanism for UL CA can be further discussed based on RAN4 information.</w:t>
      </w:r>
      <w:r w:rsidR="004D44E7">
        <w:t xml:space="preserve"> In case the two mechanisms can be used together, the number of elements in both may need to be the same.</w:t>
      </w:r>
      <w:r w:rsidR="00B055D4">
        <w:t xml:space="preserve"> However, we see that this mechanism can "stand alone" from the existing mechanisms, and can be applicable for any case.</w:t>
      </w:r>
    </w:p>
    <w:p w14:paraId="41D4806E" w14:textId="60CFE3DC" w:rsidR="004D44E7" w:rsidRDefault="004D44E7" w:rsidP="00367A18">
      <w:pPr>
        <w:pStyle w:val="ListParagraph"/>
        <w:numPr>
          <w:ilvl w:val="0"/>
          <w:numId w:val="10"/>
        </w:numPr>
      </w:pPr>
      <w:r w:rsidRPr="004D44E7">
        <w:rPr>
          <w:b/>
          <w:bCs/>
        </w:rPr>
        <w:t>Offset value range:</w:t>
      </w:r>
      <w:r>
        <w:t xml:space="preserve"> The example above uses the current value range for the offset, but this is expected to be different, and the values are just placeholders.</w:t>
      </w:r>
    </w:p>
    <w:p w14:paraId="796CD52B" w14:textId="0776C9CC" w:rsidR="00B055D4" w:rsidRDefault="00B7538C" w:rsidP="00B7538C">
      <w:r w:rsidRPr="00B84DB2">
        <w:rPr>
          <w:b/>
        </w:rPr>
        <w:t xml:space="preserve">Observation </w:t>
      </w:r>
      <w:r w:rsidR="004D44E7">
        <w:rPr>
          <w:b/>
        </w:rPr>
        <w:t>4</w:t>
      </w:r>
      <w:r w:rsidRPr="007A2E55">
        <w:rPr>
          <w:bCs/>
        </w:rPr>
        <w:t>:</w:t>
      </w:r>
      <w:r>
        <w:t xml:space="preserve"> </w:t>
      </w:r>
      <w:r w:rsidR="004D44E7">
        <w:t>No clear showstoppers are seen with the signalling</w:t>
      </w:r>
      <w:r w:rsidR="00B055D4">
        <w:t xml:space="preserve">. A </w:t>
      </w:r>
      <w:r w:rsidR="004D44E7">
        <w:t xml:space="preserve">clarification </w:t>
      </w:r>
      <w:r w:rsidR="00B055D4">
        <w:t xml:space="preserve">may </w:t>
      </w:r>
      <w:r w:rsidR="004D44E7">
        <w:t xml:space="preserve">be needed </w:t>
      </w:r>
      <w:r w:rsidR="00B055D4">
        <w:t xml:space="preserve">in RRC that </w:t>
      </w:r>
      <w:r w:rsidR="004D44E7">
        <w:t xml:space="preserve">the new signalling </w:t>
      </w:r>
      <w:r w:rsidR="00B055D4">
        <w:t xml:space="preserve">can be </w:t>
      </w:r>
      <w:r w:rsidR="004D44E7">
        <w:t xml:space="preserve">used </w:t>
      </w:r>
      <w:r w:rsidR="00B055D4">
        <w:t>without</w:t>
      </w:r>
      <w:r w:rsidR="004D44E7">
        <w:t xml:space="preserve"> the existing TxDC signalling for 2</w:t>
      </w:r>
      <w:r w:rsidR="00247ED1">
        <w:t xml:space="preserve">CC </w:t>
      </w:r>
      <w:r w:rsidR="004D44E7">
        <w:t xml:space="preserve">UL CA introduced in Rel-16. </w:t>
      </w:r>
    </w:p>
    <w:p w14:paraId="5FF2457F" w14:textId="5CA48053" w:rsidR="00A209D6" w:rsidRPr="006E13D1" w:rsidRDefault="00D342A3" w:rsidP="00A209D6">
      <w:pPr>
        <w:pStyle w:val="Heading1"/>
      </w:pPr>
      <w:r>
        <w:t>3</w:t>
      </w:r>
      <w:r w:rsidR="00A209D6"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7E2F53FC" w14:textId="77777777" w:rsidR="00B055D4" w:rsidRPr="00AD6374" w:rsidRDefault="00B055D4" w:rsidP="00B055D4">
      <w:r>
        <w:rPr>
          <w:b/>
          <w:bCs/>
        </w:rPr>
        <w:t>Observation 0:</w:t>
      </w:r>
      <w:r>
        <w:t xml:space="preserve"> The "</w:t>
      </w:r>
      <w:r w:rsidRPr="00AD6374">
        <w:rPr>
          <w:i/>
          <w:iCs/>
        </w:rPr>
        <w:t>extended DC location reporting</w:t>
      </w:r>
      <w:r>
        <w:t>" signalling is applicable for both FR1 and FR2 UL CA cases, and should apply for &gt;2CC UL CA cases.</w:t>
      </w:r>
    </w:p>
    <w:p w14:paraId="4BB7BF6D" w14:textId="4993D3DD" w:rsidR="004D44E7" w:rsidRDefault="004D44E7" w:rsidP="004D44E7">
      <w:r w:rsidRPr="00D342A3">
        <w:rPr>
          <w:b/>
          <w:bCs/>
        </w:rPr>
        <w:t>Observation 1:</w:t>
      </w:r>
      <w:r>
        <w:t xml:space="preserve"> For </w:t>
      </w:r>
      <w:r w:rsidR="00566493">
        <w:t>extended</w:t>
      </w:r>
      <w:r>
        <w:t xml:space="preserve"> DC location, signalling should indicate the DC placement via the "default location" option and (positive or negative) offset from the default.</w:t>
      </w:r>
    </w:p>
    <w:p w14:paraId="648C94C8" w14:textId="77777777" w:rsidR="004D44E7" w:rsidRDefault="004D44E7" w:rsidP="004D44E7">
      <w:r w:rsidRPr="00CC13DB">
        <w:rPr>
          <w:b/>
          <w:bCs/>
        </w:rPr>
        <w:t xml:space="preserve">Observation </w:t>
      </w:r>
      <w:r>
        <w:rPr>
          <w:b/>
          <w:bCs/>
        </w:rPr>
        <w:t>2</w:t>
      </w:r>
      <w:r w:rsidRPr="00CC13DB">
        <w:rPr>
          <w:b/>
          <w:bCs/>
        </w:rPr>
        <w:t>:</w:t>
      </w:r>
      <w:r>
        <w:t xml:space="preserve"> The reported DC location is always at the "center" of the UE bandwidth (regardless of how the "UE bandwidth") is calculated. This may require extension of subcarrier grid outside the existing bandwidths.</w:t>
      </w:r>
    </w:p>
    <w:p w14:paraId="0034AEB4" w14:textId="77777777" w:rsidR="004D44E7" w:rsidRDefault="004D44E7" w:rsidP="004D44E7">
      <w:r w:rsidRPr="00D342A3">
        <w:rPr>
          <w:b/>
          <w:bCs/>
        </w:rPr>
        <w:t>Observation 3:</w:t>
      </w:r>
      <w:r>
        <w:t xml:space="preserve"> RAN2 cannot finalize the signalling until RAN4 determines the value range for the DC location offset.</w:t>
      </w:r>
    </w:p>
    <w:p w14:paraId="1AF760A5" w14:textId="77777777" w:rsidR="00B055D4" w:rsidRDefault="00B055D4" w:rsidP="00B055D4">
      <w:r w:rsidRPr="00B84DB2">
        <w:rPr>
          <w:b/>
        </w:rPr>
        <w:t xml:space="preserve">Observation </w:t>
      </w:r>
      <w:r>
        <w:rPr>
          <w:b/>
        </w:rPr>
        <w:t>4</w:t>
      </w:r>
      <w:r w:rsidRPr="007A2E55">
        <w:rPr>
          <w:bCs/>
        </w:rPr>
        <w:t>:</w:t>
      </w:r>
      <w:r>
        <w:t xml:space="preserve"> No clear showstoppers are seen with the signalling. A clarification may be needed in RRC that the new signalling can be used without the existing TxDC signalling for 2CC UL CA introduced in Rel-16. </w:t>
      </w:r>
    </w:p>
    <w:p w14:paraId="455F9842" w14:textId="3BA2EC37" w:rsidR="004F4540" w:rsidRPr="004F4540" w:rsidRDefault="004F4540" w:rsidP="004F73A7">
      <w:pPr>
        <w:rPr>
          <w:bCs/>
        </w:rPr>
      </w:pPr>
      <w:r>
        <w:rPr>
          <w:bCs/>
        </w:rPr>
        <w:t>And proposed the following:</w:t>
      </w:r>
    </w:p>
    <w:p w14:paraId="3CC930F1" w14:textId="77777777" w:rsidR="009813E3" w:rsidRDefault="009813E3" w:rsidP="009813E3">
      <w:r w:rsidRPr="00CC13DB">
        <w:rPr>
          <w:b/>
          <w:bCs/>
        </w:rPr>
        <w:t>Proposal 1:</w:t>
      </w:r>
      <w:r>
        <w:t xml:space="preserve"> The extended DC location reporting extensions follow the Rel-15 mechanism, where network requests the UL DC location from UE based on UE capability for the DC location reporting.</w:t>
      </w:r>
    </w:p>
    <w:p w14:paraId="0D674F44" w14:textId="77777777" w:rsidR="009813E3" w:rsidRDefault="009813E3" w:rsidP="009813E3">
      <w:r w:rsidRPr="009B789A">
        <w:rPr>
          <w:b/>
          <w:bCs/>
        </w:rPr>
        <w:t>Proposal 2:</w:t>
      </w:r>
      <w:r>
        <w:t xml:space="preserve"> Introduce optional per-BC UE capability that indicates whether UE supports the extended DC location signalling with default location and offset.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932EF" w14:textId="77777777" w:rsidR="00D73E12" w:rsidRDefault="00D73E12">
      <w:r>
        <w:separator/>
      </w:r>
    </w:p>
  </w:endnote>
  <w:endnote w:type="continuationSeparator" w:id="0">
    <w:p w14:paraId="3376B4FE" w14:textId="77777777" w:rsidR="00D73E12" w:rsidRDefault="00D73E12">
      <w:r>
        <w:continuationSeparator/>
      </w:r>
    </w:p>
  </w:endnote>
  <w:endnote w:type="continuationNotice" w:id="1">
    <w:p w14:paraId="6021BA33" w14:textId="77777777" w:rsidR="00D73E12" w:rsidRDefault="00D73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CA4026" w14:textId="77777777" w:rsidR="00D73E12" w:rsidRDefault="00D73E12">
      <w:r>
        <w:separator/>
      </w:r>
    </w:p>
  </w:footnote>
  <w:footnote w:type="continuationSeparator" w:id="0">
    <w:p w14:paraId="5D7719D1" w14:textId="77777777" w:rsidR="00D73E12" w:rsidRDefault="00D73E12">
      <w:r>
        <w:continuationSeparator/>
      </w:r>
    </w:p>
  </w:footnote>
  <w:footnote w:type="continuationNotice" w:id="1">
    <w:p w14:paraId="02699008" w14:textId="77777777" w:rsidR="00D73E12" w:rsidRDefault="00D73E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658B5"/>
    <w:multiLevelType w:val="hybridMultilevel"/>
    <w:tmpl w:val="29528F80"/>
    <w:lvl w:ilvl="0" w:tplc="7C043448">
      <w:start w:val="6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F51045"/>
    <w:multiLevelType w:val="hybridMultilevel"/>
    <w:tmpl w:val="28A484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cs="Times New Roman" w:hint="default"/>
      </w:rPr>
    </w:lvl>
    <w:lvl w:ilvl="1" w:tplc="8346B1BE">
      <w:start w:val="1"/>
      <w:numFmt w:val="bullet"/>
      <w:lvlText w:val="•"/>
      <w:lvlJc w:val="left"/>
      <w:pPr>
        <w:tabs>
          <w:tab w:val="num" w:pos="2520"/>
        </w:tabs>
        <w:ind w:left="2520" w:hanging="360"/>
      </w:pPr>
      <w:rPr>
        <w:rFonts w:ascii="Arial" w:hAnsi="Arial" w:cs="Times New Roman" w:hint="default"/>
      </w:rPr>
    </w:lvl>
    <w:lvl w:ilvl="2" w:tplc="3D86B840">
      <w:numFmt w:val="bullet"/>
      <w:lvlText w:val="•"/>
      <w:lvlJc w:val="left"/>
      <w:pPr>
        <w:tabs>
          <w:tab w:val="num" w:pos="3240"/>
        </w:tabs>
        <w:ind w:left="3240" w:hanging="360"/>
      </w:pPr>
      <w:rPr>
        <w:rFonts w:ascii="Arial" w:hAnsi="Arial" w:cs="Times New Roman" w:hint="default"/>
      </w:rPr>
    </w:lvl>
    <w:lvl w:ilvl="3" w:tplc="E018920A">
      <w:start w:val="1"/>
      <w:numFmt w:val="bullet"/>
      <w:lvlText w:val="•"/>
      <w:lvlJc w:val="left"/>
      <w:pPr>
        <w:tabs>
          <w:tab w:val="num" w:pos="3960"/>
        </w:tabs>
        <w:ind w:left="3960" w:hanging="360"/>
      </w:pPr>
      <w:rPr>
        <w:rFonts w:ascii="Arial" w:hAnsi="Arial" w:cs="Times New Roman" w:hint="default"/>
      </w:rPr>
    </w:lvl>
    <w:lvl w:ilvl="4" w:tplc="28FEF328">
      <w:start w:val="1"/>
      <w:numFmt w:val="bullet"/>
      <w:lvlText w:val="•"/>
      <w:lvlJc w:val="left"/>
      <w:pPr>
        <w:tabs>
          <w:tab w:val="num" w:pos="4680"/>
        </w:tabs>
        <w:ind w:left="4680" w:hanging="360"/>
      </w:pPr>
      <w:rPr>
        <w:rFonts w:ascii="Arial" w:hAnsi="Arial" w:cs="Times New Roman" w:hint="default"/>
      </w:rPr>
    </w:lvl>
    <w:lvl w:ilvl="5" w:tplc="C48CBA3C">
      <w:start w:val="1"/>
      <w:numFmt w:val="bullet"/>
      <w:lvlText w:val="•"/>
      <w:lvlJc w:val="left"/>
      <w:pPr>
        <w:tabs>
          <w:tab w:val="num" w:pos="5400"/>
        </w:tabs>
        <w:ind w:left="5400" w:hanging="360"/>
      </w:pPr>
      <w:rPr>
        <w:rFonts w:ascii="Arial" w:hAnsi="Arial" w:cs="Times New Roman" w:hint="default"/>
      </w:rPr>
    </w:lvl>
    <w:lvl w:ilvl="6" w:tplc="244CFA74">
      <w:start w:val="1"/>
      <w:numFmt w:val="bullet"/>
      <w:lvlText w:val="•"/>
      <w:lvlJc w:val="left"/>
      <w:pPr>
        <w:tabs>
          <w:tab w:val="num" w:pos="6120"/>
        </w:tabs>
        <w:ind w:left="6120" w:hanging="360"/>
      </w:pPr>
      <w:rPr>
        <w:rFonts w:ascii="Arial" w:hAnsi="Arial" w:cs="Times New Roman" w:hint="default"/>
      </w:rPr>
    </w:lvl>
    <w:lvl w:ilvl="7" w:tplc="BB90F932">
      <w:start w:val="1"/>
      <w:numFmt w:val="bullet"/>
      <w:lvlText w:val="•"/>
      <w:lvlJc w:val="left"/>
      <w:pPr>
        <w:tabs>
          <w:tab w:val="num" w:pos="6840"/>
        </w:tabs>
        <w:ind w:left="6840" w:hanging="360"/>
      </w:pPr>
      <w:rPr>
        <w:rFonts w:ascii="Arial" w:hAnsi="Arial" w:cs="Times New Roman" w:hint="default"/>
      </w:rPr>
    </w:lvl>
    <w:lvl w:ilvl="8" w:tplc="9612BE0C">
      <w:start w:val="1"/>
      <w:numFmt w:val="bullet"/>
      <w:lvlText w:val="•"/>
      <w:lvlJc w:val="left"/>
      <w:pPr>
        <w:tabs>
          <w:tab w:val="num" w:pos="7560"/>
        </w:tabs>
        <w:ind w:left="7560" w:hanging="360"/>
      </w:pPr>
      <w:rPr>
        <w:rFonts w:ascii="Arial" w:hAnsi="Arial" w:cs="Times New Roman"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0D16B67"/>
    <w:multiLevelType w:val="hybridMultilevel"/>
    <w:tmpl w:val="3B98A4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9"/>
  </w:num>
  <w:num w:numId="9">
    <w:abstractNumId w:val="3"/>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2F9"/>
    <w:rsid w:val="00016557"/>
    <w:rsid w:val="00023C40"/>
    <w:rsid w:val="00033397"/>
    <w:rsid w:val="00040095"/>
    <w:rsid w:val="00065268"/>
    <w:rsid w:val="00073C9C"/>
    <w:rsid w:val="00080512"/>
    <w:rsid w:val="00090468"/>
    <w:rsid w:val="00094568"/>
    <w:rsid w:val="00097A98"/>
    <w:rsid w:val="000B7BCF"/>
    <w:rsid w:val="000C522B"/>
    <w:rsid w:val="000D58AB"/>
    <w:rsid w:val="001050F5"/>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47ED1"/>
    <w:rsid w:val="00250404"/>
    <w:rsid w:val="002610D8"/>
    <w:rsid w:val="002747EC"/>
    <w:rsid w:val="002855BF"/>
    <w:rsid w:val="002F0D22"/>
    <w:rsid w:val="00311B17"/>
    <w:rsid w:val="003172DC"/>
    <w:rsid w:val="00325AE3"/>
    <w:rsid w:val="00326069"/>
    <w:rsid w:val="0035462D"/>
    <w:rsid w:val="0036459E"/>
    <w:rsid w:val="00364B41"/>
    <w:rsid w:val="00367A18"/>
    <w:rsid w:val="00383096"/>
    <w:rsid w:val="0039346C"/>
    <w:rsid w:val="003A41EF"/>
    <w:rsid w:val="003B40AD"/>
    <w:rsid w:val="003C4E37"/>
    <w:rsid w:val="003E16BE"/>
    <w:rsid w:val="003F4E28"/>
    <w:rsid w:val="004006E8"/>
    <w:rsid w:val="00401855"/>
    <w:rsid w:val="00426FFB"/>
    <w:rsid w:val="00430627"/>
    <w:rsid w:val="00465587"/>
    <w:rsid w:val="00477455"/>
    <w:rsid w:val="004A1F7B"/>
    <w:rsid w:val="004C44D2"/>
    <w:rsid w:val="004D3578"/>
    <w:rsid w:val="004D380D"/>
    <w:rsid w:val="004D44E7"/>
    <w:rsid w:val="004E213A"/>
    <w:rsid w:val="004F4540"/>
    <w:rsid w:val="004F73A7"/>
    <w:rsid w:val="00503171"/>
    <w:rsid w:val="00506C28"/>
    <w:rsid w:val="00534DA0"/>
    <w:rsid w:val="00543E6C"/>
    <w:rsid w:val="00565087"/>
    <w:rsid w:val="0056573F"/>
    <w:rsid w:val="00566493"/>
    <w:rsid w:val="00571279"/>
    <w:rsid w:val="005A49C6"/>
    <w:rsid w:val="005B15C7"/>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03682"/>
    <w:rsid w:val="00813245"/>
    <w:rsid w:val="0084079E"/>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986"/>
    <w:rsid w:val="00975BCD"/>
    <w:rsid w:val="009813E3"/>
    <w:rsid w:val="009928A9"/>
    <w:rsid w:val="009A0AF3"/>
    <w:rsid w:val="009A5FF2"/>
    <w:rsid w:val="009B07CD"/>
    <w:rsid w:val="009B789A"/>
    <w:rsid w:val="009C19E9"/>
    <w:rsid w:val="009D74A6"/>
    <w:rsid w:val="009E0E87"/>
    <w:rsid w:val="00A10F02"/>
    <w:rsid w:val="00A204CA"/>
    <w:rsid w:val="00A209D6"/>
    <w:rsid w:val="00A22738"/>
    <w:rsid w:val="00A36F5F"/>
    <w:rsid w:val="00A430EC"/>
    <w:rsid w:val="00A47141"/>
    <w:rsid w:val="00A53724"/>
    <w:rsid w:val="00A54B2B"/>
    <w:rsid w:val="00A7182E"/>
    <w:rsid w:val="00A82346"/>
    <w:rsid w:val="00A9671C"/>
    <w:rsid w:val="00AA1553"/>
    <w:rsid w:val="00AD6374"/>
    <w:rsid w:val="00B05380"/>
    <w:rsid w:val="00B055D4"/>
    <w:rsid w:val="00B05962"/>
    <w:rsid w:val="00B15449"/>
    <w:rsid w:val="00B16C2F"/>
    <w:rsid w:val="00B27303"/>
    <w:rsid w:val="00B47FD1"/>
    <w:rsid w:val="00B516BB"/>
    <w:rsid w:val="00B7538C"/>
    <w:rsid w:val="00B84DB2"/>
    <w:rsid w:val="00B9485C"/>
    <w:rsid w:val="00BA4829"/>
    <w:rsid w:val="00BC3555"/>
    <w:rsid w:val="00C11E40"/>
    <w:rsid w:val="00C12B51"/>
    <w:rsid w:val="00C229A8"/>
    <w:rsid w:val="00C24650"/>
    <w:rsid w:val="00C25465"/>
    <w:rsid w:val="00C33079"/>
    <w:rsid w:val="00C55A12"/>
    <w:rsid w:val="00C6553E"/>
    <w:rsid w:val="00C83A13"/>
    <w:rsid w:val="00C85843"/>
    <w:rsid w:val="00C86F10"/>
    <w:rsid w:val="00C9068C"/>
    <w:rsid w:val="00C92967"/>
    <w:rsid w:val="00CA3D0C"/>
    <w:rsid w:val="00CA654B"/>
    <w:rsid w:val="00CB72B8"/>
    <w:rsid w:val="00CC13DB"/>
    <w:rsid w:val="00CD0BA8"/>
    <w:rsid w:val="00CD4C7B"/>
    <w:rsid w:val="00CD58FE"/>
    <w:rsid w:val="00D33BE3"/>
    <w:rsid w:val="00D342A3"/>
    <w:rsid w:val="00D3792D"/>
    <w:rsid w:val="00D55E47"/>
    <w:rsid w:val="00D62E19"/>
    <w:rsid w:val="00D67CD1"/>
    <w:rsid w:val="00D738D6"/>
    <w:rsid w:val="00D73E12"/>
    <w:rsid w:val="00D80795"/>
    <w:rsid w:val="00D854BE"/>
    <w:rsid w:val="00D87E00"/>
    <w:rsid w:val="00D9005D"/>
    <w:rsid w:val="00D9134D"/>
    <w:rsid w:val="00D96D11"/>
    <w:rsid w:val="00DA47D2"/>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45CA9"/>
    <w:rsid w:val="00F54A3D"/>
    <w:rsid w:val="00F54CB0"/>
    <w:rsid w:val="00F579CD"/>
    <w:rsid w:val="00F653B8"/>
    <w:rsid w:val="00F71B89"/>
    <w:rsid w:val="00F721D0"/>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C13DB"/>
    <w:pPr>
      <w:ind w:left="720"/>
      <w:contextualSpacing/>
    </w:pPr>
  </w:style>
  <w:style w:type="paragraph" w:styleId="Caption">
    <w:name w:val="caption"/>
    <w:basedOn w:val="Normal"/>
    <w:next w:val="Normal"/>
    <w:unhideWhenUsed/>
    <w:qFormat/>
    <w:rsid w:val="00D342A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577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6bis-e/Docs/R2-220011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5AIRPNAIUNRU-859666464-10395</_dlc_DocId>
    <_dlc_DocIdUrl xmlns="71c5aaf6-e6ce-465b-b873-5148d2a4c105">
      <Url>https://nokia.sharepoint.com/sites/c5g/e2earch/_layouts/15/DocIdRedir.aspx?ID=5AIRPNAIUNRU-859666464-10395</Url>
      <Description>5AIRPNAIUNRU-859666464-10395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4C1081-87D5-4728-BCEE-9A26EFFA4CC8}">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2127</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14229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3</cp:revision>
  <dcterms:created xsi:type="dcterms:W3CDTF">2022-01-11T10:27:00Z</dcterms:created>
  <dcterms:modified xsi:type="dcterms:W3CDTF">2022-01-11T10:28:00Z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87386e4b-e14e-4abd-be58-69d564473142</vt:lpwstr>
  </property>
</Properties>
</file>